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5E8F" w:rsidRDefault="00FE5E8F">
      <w:pPr>
        <w:spacing w:after="0" w:line="240" w:lineRule="auto"/>
        <w:rPr>
          <w:rFonts w:ascii="Abadi MT Condensed Light" w:eastAsia="Abadi MT Condensed Light" w:hAnsi="Abadi MT Condensed Light" w:cs="Abadi MT Condensed Light"/>
        </w:rPr>
      </w:pPr>
    </w:p>
    <w:tbl>
      <w:tblPr>
        <w:tblStyle w:val="a"/>
        <w:tblW w:w="13155" w:type="dxa"/>
        <w:tblLayout w:type="fixed"/>
        <w:tblLook w:val="0400" w:firstRow="0" w:lastRow="0" w:firstColumn="0" w:lastColumn="0" w:noHBand="0" w:noVBand="1"/>
      </w:tblPr>
      <w:tblGrid>
        <w:gridCol w:w="735"/>
        <w:gridCol w:w="2970"/>
        <w:gridCol w:w="4680"/>
        <w:gridCol w:w="4770"/>
      </w:tblGrid>
      <w:tr w:rsidR="00FE5E8F" w14:paraId="4F1139BA" w14:textId="77777777">
        <w:trPr>
          <w:trHeight w:val="225"/>
        </w:trPr>
        <w:tc>
          <w:tcPr>
            <w:tcW w:w="735"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2"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3"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4"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5"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62E08735" w14:textId="77777777">
        <w:trPr>
          <w:trHeight w:val="348"/>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06" w14:textId="77777777" w:rsidR="00FE5E8F" w:rsidRDefault="00E74C32">
            <w:pPr>
              <w:spacing w:after="0"/>
              <w:jc w:val="center"/>
              <w:rPr>
                <w:rFonts w:ascii="Seravek Medium" w:eastAsia="Seravek Medium" w:hAnsi="Seravek Medium" w:cs="Seravek Medium"/>
                <w:b/>
                <w:sz w:val="24"/>
                <w:szCs w:val="24"/>
              </w:rPr>
            </w:pPr>
            <w:r>
              <w:rPr>
                <w:rFonts w:ascii="Seravek Medium" w:eastAsia="Seravek Medium" w:hAnsi="Seravek Medium" w:cs="Seravek Medium"/>
                <w:b/>
                <w:sz w:val="24"/>
                <w:szCs w:val="24"/>
              </w:rPr>
              <w:t>1.0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07"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ENERGY AND WATER EFFICIENCY AND CONSERVATION</w:t>
            </w:r>
          </w:p>
          <w:p w14:paraId="00000008"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 .</w:t>
            </w:r>
          </w:p>
        </w:tc>
      </w:tr>
      <w:tr w:rsidR="00FE5E8F" w14:paraId="5AAFF902" w14:textId="77777777">
        <w:trPr>
          <w:trHeight w:val="157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B" w14:textId="77777777" w:rsidR="00FE5E8F" w:rsidRDefault="00E74C32">
            <w:pPr>
              <w:spacing w:after="0" w:line="240" w:lineRule="auto"/>
              <w:jc w:val="center"/>
              <w:rPr>
                <w:rFonts w:ascii="Avenir" w:eastAsia="Avenir" w:hAnsi="Avenir" w:cs="Avenir"/>
              </w:rPr>
            </w:pPr>
            <w:r>
              <w:rPr>
                <w:rFonts w:ascii="Avenir" w:eastAsia="Avenir" w:hAnsi="Avenir" w:cs="Avenir"/>
              </w:rPr>
              <w:t>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Turn off equipment when it is not in use.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0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signage to encourage this practice. Some signage will be included in your Green Lab Certification Packet. You may request more equipment reminder clings from the </w:t>
            </w:r>
            <w:hyperlink r:id="rId8">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The energy used by lab “plug-in” equipment constitutes 10 to 50 percent of the total lab energy use (</w:t>
            </w:r>
            <w:hyperlink r:id="rId9">
              <w:r>
                <w:rPr>
                  <w:rFonts w:ascii="Seravek ExtraLight" w:eastAsia="Seravek ExtraLight" w:hAnsi="Seravek ExtraLight" w:cs="Seravek ExtraLight"/>
                  <w:color w:val="0000FF"/>
                  <w:sz w:val="24"/>
                  <w:szCs w:val="24"/>
                  <w:u w:val="single"/>
                </w:rPr>
                <w:t>I2SL- Energy-Efficient Laboratory Equipment Wiki</w:t>
              </w:r>
            </w:hyperlink>
            <w:r>
              <w:rPr>
                <w:rFonts w:ascii="Seravek ExtraLight" w:eastAsia="Seravek ExtraLight" w:hAnsi="Seravek ExtraLight" w:cs="Seravek ExtraLight"/>
                <w:sz w:val="24"/>
                <w:szCs w:val="24"/>
              </w:rPr>
              <w:t>).</w:t>
            </w:r>
          </w:p>
          <w:p w14:paraId="0000000F"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2BF0AC20" w14:textId="77777777">
        <w:trPr>
          <w:trHeight w:val="126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0" w14:textId="77777777" w:rsidR="00FE5E8F" w:rsidRDefault="00E74C32">
            <w:pPr>
              <w:spacing w:after="0" w:line="240" w:lineRule="auto"/>
              <w:jc w:val="center"/>
              <w:rPr>
                <w:rFonts w:ascii="Avenir" w:eastAsia="Avenir" w:hAnsi="Avenir" w:cs="Avenir"/>
              </w:rPr>
            </w:pPr>
            <w:r>
              <w:rPr>
                <w:rFonts w:ascii="Avenir" w:eastAsia="Avenir" w:hAnsi="Avenir" w:cs="Avenir"/>
              </w:rPr>
              <w:t>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Unplug all lab equipment daily when it is not in use to reduce “vampire” loads (stir plates, vortexes,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signage to encourage this practice. Some signage will be included in your Green Lab Certification Packet. You may request more equipment reminder clings from the </w:t>
            </w:r>
            <w:hyperlink r:id="rId10">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vampire load is the amount of energy an appliance uses while in “standby” mode or while switched “off” and still plugged in (</w:t>
            </w:r>
            <w:proofErr w:type="spellStart"/>
            <w:r w:rsidR="00B540E0">
              <w:fldChar w:fldCharType="begin"/>
            </w:r>
            <w:r w:rsidR="00B540E0">
              <w:instrText xml:space="preserve"> HYPERLINK "https://www.efficiencyvermont.com/products-technologies/electronics/advanced-powe</w:instrText>
            </w:r>
            <w:r w:rsidR="00B540E0">
              <w:instrText xml:space="preserve">r-strips" \h </w:instrText>
            </w:r>
            <w:r w:rsidR="00B540E0">
              <w:fldChar w:fldCharType="separate"/>
            </w:r>
            <w:r>
              <w:rPr>
                <w:rFonts w:ascii="Seravek ExtraLight" w:eastAsia="Seravek ExtraLight" w:hAnsi="Seravek ExtraLight" w:cs="Seravek ExtraLight"/>
                <w:color w:val="1155CC"/>
                <w:sz w:val="24"/>
                <w:szCs w:val="24"/>
                <w:u w:val="single"/>
              </w:rPr>
              <w:t>EfficiencyVermont</w:t>
            </w:r>
            <w:proofErr w:type="spellEnd"/>
            <w:r w:rsidR="00B540E0">
              <w:rPr>
                <w:rFonts w:ascii="Seravek ExtraLight" w:eastAsia="Seravek ExtraLight" w:hAnsi="Seravek ExtraLight" w:cs="Seravek ExtraLight"/>
                <w:color w:val="1155CC"/>
                <w:sz w:val="24"/>
                <w:szCs w:val="24"/>
                <w:u w:val="single"/>
              </w:rPr>
              <w:fldChar w:fldCharType="end"/>
            </w:r>
            <w:r>
              <w:rPr>
                <w:rFonts w:ascii="Seravek ExtraLight" w:eastAsia="Seravek ExtraLight" w:hAnsi="Seravek ExtraLight" w:cs="Seravek ExtraLight"/>
                <w:sz w:val="24"/>
                <w:szCs w:val="24"/>
              </w:rPr>
              <w:t>).  This decreases energy consumption, thereby decreasing both costs and carbon dioxide emissions.</w:t>
            </w:r>
          </w:p>
        </w:tc>
      </w:tr>
      <w:tr w:rsidR="00FE5E8F" w14:paraId="403A53F0" w14:textId="77777777">
        <w:trPr>
          <w:trHeight w:val="115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4" w14:textId="77777777" w:rsidR="00FE5E8F" w:rsidRDefault="00E74C32">
            <w:pPr>
              <w:spacing w:after="0" w:line="240" w:lineRule="auto"/>
              <w:jc w:val="center"/>
              <w:rPr>
                <w:rFonts w:ascii="Avenir" w:eastAsia="Avenir" w:hAnsi="Avenir" w:cs="Avenir"/>
              </w:rPr>
            </w:pPr>
            <w:r>
              <w:rPr>
                <w:rFonts w:ascii="Avenir" w:eastAsia="Avenir" w:hAnsi="Avenir" w:cs="Avenir"/>
              </w:rPr>
              <w:t>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Keep cooling equipment full for maximum energy efficiency (refrigerators, freezers, dry ice coolers,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7" w14:textId="4CF80806"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Notify other labs when freezer space is available. Reduce empty space by reusing ice packs and empty foam blocks from previous shipments. You can find these materials in stock rooms or your building’s recycling area.</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 full freezer stays colder longer; it takes less energy to keep frozen items cold than to cool the air of empty space in a freezer </w:t>
            </w:r>
            <w:sdt>
              <w:sdtPr>
                <w:tag w:val="goog_rdk_0"/>
                <w:id w:val="-1777392862"/>
              </w:sdtPr>
              <w:sdtEndPr/>
              <w:sdtContent/>
            </w:sdt>
            <w:sdt>
              <w:sdtPr>
                <w:tag w:val="goog_rdk_1"/>
                <w:id w:val="295416744"/>
              </w:sdtPr>
              <w:sdtEndPr/>
              <w:sdtContent/>
            </w:sdt>
            <w:r>
              <w:rPr>
                <w:rFonts w:ascii="Seravek ExtraLight" w:eastAsia="Seravek ExtraLight" w:hAnsi="Seravek ExtraLight" w:cs="Seravek ExtraLight"/>
                <w:sz w:val="24"/>
                <w:szCs w:val="24"/>
              </w:rPr>
              <w:t>(</w:t>
            </w:r>
            <w:proofErr w:type="spellStart"/>
            <w:r w:rsidR="00B540E0">
              <w:fldChar w:fldCharType="begin"/>
            </w:r>
            <w:r w:rsidR="00B540E0">
              <w:instrText xml:space="preserve"> HYPERLINK "http://www.ehow.com/info_12114615_empty-vs-full-freezer-efficiency.html" \h </w:instrText>
            </w:r>
            <w:r w:rsidR="00B540E0">
              <w:fldChar w:fldCharType="separate"/>
            </w:r>
            <w:r>
              <w:rPr>
                <w:rFonts w:ascii="Seravek ExtraLight" w:eastAsia="Seravek ExtraLight" w:hAnsi="Seravek ExtraLight" w:cs="Seravek ExtraLight"/>
                <w:color w:val="0000FF"/>
                <w:sz w:val="24"/>
                <w:szCs w:val="24"/>
                <w:u w:val="single"/>
              </w:rPr>
              <w:t>eHow</w:t>
            </w:r>
            <w:proofErr w:type="spellEnd"/>
            <w:r w:rsidR="00B540E0">
              <w:rPr>
                <w:rFonts w:ascii="Seravek ExtraLight" w:eastAsia="Seravek ExtraLight" w:hAnsi="Seravek ExtraLight" w:cs="Seravek ExtraLight"/>
                <w:color w:val="0000FF"/>
                <w:sz w:val="24"/>
                <w:szCs w:val="24"/>
                <w:u w:val="single"/>
              </w:rPr>
              <w:fldChar w:fldCharType="end"/>
            </w:r>
            <w:r>
              <w:rPr>
                <w:rFonts w:ascii="Seravek ExtraLight" w:eastAsia="Seravek ExtraLight" w:hAnsi="Seravek ExtraLight" w:cs="Seravek ExtraLight"/>
                <w:sz w:val="24"/>
                <w:szCs w:val="24"/>
              </w:rPr>
              <w:t>).</w:t>
            </w:r>
          </w:p>
        </w:tc>
      </w:tr>
      <w:tr w:rsidR="00FE5E8F" w14:paraId="7B430B39" w14:textId="77777777">
        <w:trPr>
          <w:trHeight w:val="149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9" w14:textId="77777777" w:rsidR="00FE5E8F" w:rsidRDefault="00E74C32">
            <w:pPr>
              <w:spacing w:after="0" w:line="240" w:lineRule="auto"/>
              <w:jc w:val="center"/>
              <w:rPr>
                <w:rFonts w:ascii="Avenir" w:eastAsia="Avenir" w:hAnsi="Avenir" w:cs="Avenir"/>
              </w:rPr>
            </w:pPr>
            <w:r>
              <w:rPr>
                <w:rFonts w:ascii="Avenir" w:eastAsia="Avenir" w:hAnsi="Avenir" w:cs="Avenir"/>
              </w:rPr>
              <w:t>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Inventory our refrigerator and freezer contents to minimize the time the door is open while accessing materials.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Labs may designate this responsibility to a particular lab member and post an inventory listing on the exterior of freezers with the location of specific items </w:t>
            </w:r>
            <w:r>
              <w:rPr>
                <w:rFonts w:ascii="Seravek ExtraLight" w:eastAsia="Seravek ExtraLight" w:hAnsi="Seravek ExtraLight" w:cs="Seravek ExtraLight"/>
                <w:i/>
                <w:sz w:val="24"/>
                <w:szCs w:val="24"/>
              </w:rPr>
              <w:t>(see Appendix A for sample freezer inventory)</w:t>
            </w:r>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C" w14:textId="77777777" w:rsidR="00FE5E8F" w:rsidRDefault="00B540E0">
            <w:pPr>
              <w:spacing w:after="0" w:line="240" w:lineRule="auto"/>
              <w:rPr>
                <w:rFonts w:ascii="Seravek ExtraLight" w:eastAsia="Seravek ExtraLight" w:hAnsi="Seravek ExtraLight" w:cs="Seravek ExtraLight"/>
                <w:sz w:val="24"/>
                <w:szCs w:val="24"/>
              </w:rPr>
            </w:pPr>
            <w:sdt>
              <w:sdtPr>
                <w:tag w:val="goog_rdk_2"/>
                <w:id w:val="828720339"/>
              </w:sdtPr>
              <w:sdtEndPr/>
              <w:sdtContent/>
            </w:sdt>
            <w:sdt>
              <w:sdtPr>
                <w:tag w:val="goog_rdk_3"/>
                <w:id w:val="-1791124444"/>
              </w:sdtPr>
              <w:sdtEndPr/>
              <w:sdtContent/>
            </w:sdt>
            <w:r w:rsidR="00E74C32">
              <w:rPr>
                <w:rFonts w:ascii="Seravek ExtraLight" w:eastAsia="Seravek ExtraLight" w:hAnsi="Seravek ExtraLight" w:cs="Seravek ExtraLight"/>
                <w:sz w:val="24"/>
                <w:szCs w:val="24"/>
              </w:rPr>
              <w:t xml:space="preserve">Every time a freezer is opened, it requires extra energy to bring the temperature back down again, and the longer it is left open the </w:t>
            </w:r>
            <w:proofErr w:type="gramStart"/>
            <w:r w:rsidR="00E74C32">
              <w:rPr>
                <w:rFonts w:ascii="Seravek ExtraLight" w:eastAsia="Seravek ExtraLight" w:hAnsi="Seravek ExtraLight" w:cs="Seravek ExtraLight"/>
                <w:sz w:val="24"/>
                <w:szCs w:val="24"/>
              </w:rPr>
              <w:t>more cold</w:t>
            </w:r>
            <w:proofErr w:type="gramEnd"/>
            <w:r w:rsidR="00E74C32">
              <w:rPr>
                <w:rFonts w:ascii="Seravek ExtraLight" w:eastAsia="Seravek ExtraLight" w:hAnsi="Seravek ExtraLight" w:cs="Seravek ExtraLight"/>
                <w:sz w:val="24"/>
                <w:szCs w:val="24"/>
              </w:rPr>
              <w:t xml:space="preserve"> air is lost. (</w:t>
            </w:r>
            <w:hyperlink r:id="rId11">
              <w:r w:rsidR="00E74C32">
                <w:rPr>
                  <w:rFonts w:ascii="Seravek ExtraLight" w:eastAsia="Seravek ExtraLight" w:hAnsi="Seravek ExtraLight" w:cs="Seravek ExtraLight"/>
                  <w:color w:val="1155CC"/>
                  <w:sz w:val="24"/>
                  <w:szCs w:val="24"/>
                  <w:u w:val="single"/>
                </w:rPr>
                <w:t>International Freezer Challenge - Good Management Practices</w:t>
              </w:r>
            </w:hyperlink>
            <w:r w:rsidR="00E74C32">
              <w:rPr>
                <w:rFonts w:ascii="Seravek ExtraLight" w:eastAsia="Seravek ExtraLight" w:hAnsi="Seravek ExtraLight" w:cs="Seravek ExtraLight"/>
                <w:sz w:val="24"/>
                <w:szCs w:val="24"/>
              </w:rPr>
              <w:t>)</w:t>
            </w:r>
          </w:p>
        </w:tc>
      </w:tr>
      <w:tr w:rsidR="00FE5E8F" w14:paraId="56128351" w14:textId="77777777" w:rsidTr="00300EA8">
        <w:trPr>
          <w:trHeight w:val="105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D"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Retire empty refrigerators and freezers when not in use.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Communicate with other labs to consolidate or share freezer space so that an empty or near empty freezer can be unplugged.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2" w14:textId="567E7915"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One -80°C freezer uses as much energy as a </w:t>
            </w:r>
            <w:proofErr w:type="gramStart"/>
            <w:r>
              <w:rPr>
                <w:rFonts w:ascii="Seravek ExtraLight" w:eastAsia="Seravek ExtraLight" w:hAnsi="Seravek ExtraLight" w:cs="Seravek ExtraLight"/>
                <w:sz w:val="24"/>
                <w:szCs w:val="24"/>
              </w:rPr>
              <w:t>single family</w:t>
            </w:r>
            <w:proofErr w:type="gramEnd"/>
            <w:r>
              <w:rPr>
                <w:rFonts w:ascii="Seravek ExtraLight" w:eastAsia="Seravek ExtraLight" w:hAnsi="Seravek ExtraLight" w:cs="Seravek ExtraLight"/>
                <w:sz w:val="24"/>
                <w:szCs w:val="24"/>
              </w:rPr>
              <w:t xml:space="preserve"> home each year (</w:t>
            </w:r>
            <w:hyperlink r:id="rId12">
              <w:r>
                <w:rPr>
                  <w:rFonts w:ascii="Seravek ExtraLight" w:eastAsia="Seravek ExtraLight" w:hAnsi="Seravek ExtraLight" w:cs="Seravek ExtraLight"/>
                  <w:color w:val="0000FF"/>
                  <w:sz w:val="24"/>
                  <w:szCs w:val="24"/>
                  <w:u w:val="single"/>
                </w:rPr>
                <w:t>I2SL- CDC Cold Storage Efficiency</w:t>
              </w:r>
            </w:hyperlink>
            <w:r>
              <w:rPr>
                <w:rFonts w:ascii="Seravek ExtraLight" w:eastAsia="Seravek ExtraLight" w:hAnsi="Seravek ExtraLight" w:cs="Seravek ExtraLight"/>
                <w:sz w:val="24"/>
                <w:szCs w:val="24"/>
              </w:rPr>
              <w:t>).</w:t>
            </w:r>
          </w:p>
        </w:tc>
      </w:tr>
      <w:tr w:rsidR="00FE5E8F" w14:paraId="1F448CC6"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3"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Defrost our freezers annually for maximum energy efficiency.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Refrigerators and freezers should be cleaned out and defrosted annually, and a record of defrost dates should be maintained. </w:t>
            </w:r>
          </w:p>
          <w:p w14:paraId="00000026"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Defrosting is necessary because the buildup of ice prevents heat from transferring out of refrigerators and freezers and increases running costs </w:t>
            </w:r>
            <w:r>
              <w:rPr>
                <w:rFonts w:ascii="Seravek ExtraLight" w:eastAsia="Seravek ExtraLight" w:hAnsi="Seravek ExtraLight" w:cs="Seravek ExtraLight"/>
                <w:color w:val="0000FF"/>
                <w:sz w:val="24"/>
                <w:szCs w:val="24"/>
              </w:rPr>
              <w:t>(</w:t>
            </w:r>
            <w:proofErr w:type="spellStart"/>
            <w:r w:rsidR="00B540E0">
              <w:fldChar w:fldCharType="begin"/>
            </w:r>
            <w:r w:rsidR="00B540E0">
              <w:instrText xml:space="preserve"> HYPERLINK "https://www.labrepco.com/2016/08/15/how-to-manual-defrost-laboratory-freezer/" \h </w:instrText>
            </w:r>
            <w:r w:rsidR="00B540E0">
              <w:fldChar w:fldCharType="separate"/>
            </w:r>
            <w:r>
              <w:rPr>
                <w:rFonts w:ascii="Seravek ExtraLight" w:eastAsia="Seravek ExtraLight" w:hAnsi="Seravek ExtraLight" w:cs="Seravek ExtraLight"/>
                <w:color w:val="1155CC"/>
                <w:sz w:val="24"/>
                <w:szCs w:val="24"/>
                <w:u w:val="single"/>
              </w:rPr>
              <w:t>LABRepCo</w:t>
            </w:r>
            <w:proofErr w:type="spellEnd"/>
            <w:r>
              <w:rPr>
                <w:rFonts w:ascii="Seravek ExtraLight" w:eastAsia="Seravek ExtraLight" w:hAnsi="Seravek ExtraLight" w:cs="Seravek ExtraLight"/>
                <w:color w:val="1155CC"/>
                <w:sz w:val="24"/>
                <w:szCs w:val="24"/>
                <w:u w:val="single"/>
              </w:rPr>
              <w:t xml:space="preserve"> - Learn How </w:t>
            </w:r>
            <w:proofErr w:type="gramStart"/>
            <w:r>
              <w:rPr>
                <w:rFonts w:ascii="Seravek ExtraLight" w:eastAsia="Seravek ExtraLight" w:hAnsi="Seravek ExtraLight" w:cs="Seravek ExtraLight"/>
                <w:color w:val="1155CC"/>
                <w:sz w:val="24"/>
                <w:szCs w:val="24"/>
                <w:u w:val="single"/>
              </w:rPr>
              <w:t>To</w:t>
            </w:r>
            <w:proofErr w:type="gramEnd"/>
            <w:r>
              <w:rPr>
                <w:rFonts w:ascii="Seravek ExtraLight" w:eastAsia="Seravek ExtraLight" w:hAnsi="Seravek ExtraLight" w:cs="Seravek ExtraLight"/>
                <w:color w:val="1155CC"/>
                <w:sz w:val="24"/>
                <w:szCs w:val="24"/>
                <w:u w:val="single"/>
              </w:rPr>
              <w:t xml:space="preserve"> Defrost A Laboratory Freezer</w:t>
            </w:r>
            <w:r w:rsidR="00B540E0">
              <w:rPr>
                <w:rFonts w:ascii="Seravek ExtraLight" w:eastAsia="Seravek ExtraLight" w:hAnsi="Seravek ExtraLight" w:cs="Seravek ExtraLight"/>
                <w:color w:val="1155CC"/>
                <w:sz w:val="24"/>
                <w:szCs w:val="24"/>
                <w:u w:val="single"/>
              </w:rPr>
              <w:fldChar w:fldCharType="end"/>
            </w:r>
            <w:r>
              <w:rPr>
                <w:rFonts w:ascii="Seravek ExtraLight" w:eastAsia="Seravek ExtraLight" w:hAnsi="Seravek ExtraLight" w:cs="Seravek ExtraLight"/>
                <w:color w:val="0000FF"/>
                <w:sz w:val="24"/>
                <w:szCs w:val="24"/>
              </w:rPr>
              <w:t>)</w:t>
            </w:r>
            <w:r>
              <w:rPr>
                <w:rFonts w:ascii="Seravek ExtraLight" w:eastAsia="Seravek ExtraLight" w:hAnsi="Seravek ExtraLight" w:cs="Seravek ExtraLight"/>
                <w:sz w:val="24"/>
                <w:szCs w:val="24"/>
              </w:rPr>
              <w:t>.</w:t>
            </w:r>
          </w:p>
        </w:tc>
      </w:tr>
      <w:tr w:rsidR="00FE5E8F" w14:paraId="23D9534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8" w14:textId="77777777" w:rsidR="00FE5E8F" w:rsidRDefault="00E74C32">
            <w:pPr>
              <w:jc w:val="center"/>
              <w:rPr>
                <w:rFonts w:ascii="Avenir" w:eastAsia="Avenir" w:hAnsi="Avenir" w:cs="Avenir"/>
                <w:sz w:val="24"/>
                <w:szCs w:val="24"/>
              </w:rPr>
            </w:pPr>
            <w:r>
              <w:rPr>
                <w:rFonts w:ascii="Avenir" w:eastAsia="Avenir" w:hAnsi="Avenir" w:cs="Avenir"/>
                <w:sz w:val="24"/>
                <w:szCs w:val="24"/>
              </w:rPr>
              <w:t>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Place freezers in freezer farms or utilize the off-campus Bio-Bank, </w:t>
            </w:r>
            <w:proofErr w:type="spellStart"/>
            <w:r>
              <w:rPr>
                <w:rFonts w:ascii="Seravek ExtraLight" w:eastAsia="Seravek ExtraLight" w:hAnsi="Seravek ExtraLight" w:cs="Seravek ExtraLight"/>
                <w:sz w:val="24"/>
                <w:szCs w:val="24"/>
              </w:rPr>
              <w:t>Akesogen</w:t>
            </w:r>
            <w:proofErr w:type="spellEnd"/>
            <w:r>
              <w:rPr>
                <w:rFonts w:ascii="Seravek ExtraLight" w:eastAsia="Seravek ExtraLight" w:hAnsi="Seravek ExtraLight" w:cs="Seravek ExtraLight"/>
                <w:sz w:val="24"/>
                <w:szCs w:val="24"/>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Contact appropriate personnel in lab building to have freezers transferred to freezer farms, if applicable. </w:t>
            </w:r>
          </w:p>
          <w:p w14:paraId="0000002B" w14:textId="77777777" w:rsidR="00FE5E8F" w:rsidRDefault="00FE5E8F">
            <w:pPr>
              <w:spacing w:after="0" w:line="240" w:lineRule="auto"/>
              <w:rPr>
                <w:rFonts w:ascii="Seravek ExtraLight" w:eastAsia="Seravek ExtraLight" w:hAnsi="Seravek ExtraLight" w:cs="Seravek ExtraLight"/>
                <w:sz w:val="24"/>
                <w:szCs w:val="24"/>
              </w:rPr>
            </w:pPr>
          </w:p>
          <w:p w14:paraId="0000002C" w14:textId="77777777" w:rsidR="00FE5E8F" w:rsidRDefault="00B540E0">
            <w:pPr>
              <w:spacing w:after="0" w:line="240" w:lineRule="auto"/>
              <w:rPr>
                <w:rFonts w:ascii="Seravek ExtraLight" w:eastAsia="Seravek ExtraLight" w:hAnsi="Seravek ExtraLight" w:cs="Seravek ExtraLight"/>
                <w:sz w:val="24"/>
                <w:szCs w:val="24"/>
              </w:rPr>
            </w:pPr>
            <w:hyperlink r:id="rId13">
              <w:proofErr w:type="spellStart"/>
              <w:r w:rsidR="00E74C32">
                <w:rPr>
                  <w:rFonts w:ascii="Seravek ExtraLight" w:eastAsia="Seravek ExtraLight" w:hAnsi="Seravek ExtraLight" w:cs="Seravek ExtraLight"/>
                  <w:color w:val="0000FF"/>
                  <w:sz w:val="24"/>
                  <w:szCs w:val="24"/>
                  <w:u w:val="single"/>
                </w:rPr>
                <w:t>Akesogen</w:t>
              </w:r>
              <w:proofErr w:type="spellEnd"/>
            </w:hyperlink>
            <w:r w:rsidR="00E74C32">
              <w:rPr>
                <w:rFonts w:ascii="Seravek ExtraLight" w:eastAsia="Seravek ExtraLight" w:hAnsi="Seravek ExtraLight" w:cs="Seravek ExtraLight"/>
                <w:sz w:val="24"/>
                <w:szCs w:val="24"/>
              </w:rPr>
              <w:t xml:space="preserve"> is Emory’s preferred off-campus Bio-Bank. Long-term storage of samples can be placed here. Upon request, samples are delivered back to your lab within 1-3 days.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Ultra-low freezers use a lot of energy and emit a lot of heat; putting them in a freezer farm makes them easier to monitor and regulate.</w:t>
            </w:r>
          </w:p>
          <w:p w14:paraId="0000002E" w14:textId="77777777" w:rsidR="00FE5E8F" w:rsidRDefault="00FE5E8F">
            <w:pPr>
              <w:spacing w:after="0" w:line="240" w:lineRule="auto"/>
              <w:rPr>
                <w:rFonts w:ascii="Seravek ExtraLight" w:eastAsia="Seravek ExtraLight" w:hAnsi="Seravek ExtraLight" w:cs="Seravek ExtraLight"/>
                <w:sz w:val="24"/>
                <w:szCs w:val="24"/>
              </w:rPr>
            </w:pPr>
          </w:p>
          <w:p w14:paraId="0000002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Storing long-term samples in Bio-Banks reduces your labs’ total carbon footprint.</w:t>
            </w:r>
          </w:p>
          <w:p w14:paraId="0000003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t>
            </w:r>
            <w:hyperlink r:id="rId14">
              <w:r>
                <w:rPr>
                  <w:rFonts w:ascii="Seravek ExtraLight" w:eastAsia="Seravek ExtraLight" w:hAnsi="Seravek ExtraLight" w:cs="Seravek ExtraLight"/>
                  <w:color w:val="1155CC"/>
                  <w:sz w:val="24"/>
                  <w:szCs w:val="24"/>
                  <w:u w:val="single"/>
                </w:rPr>
                <w:t>Brooks Life Sciences - Sustainable cold storage</w:t>
              </w:r>
            </w:hyperlink>
            <w:r>
              <w:rPr>
                <w:rFonts w:ascii="Seravek ExtraLight" w:eastAsia="Seravek ExtraLight" w:hAnsi="Seravek ExtraLight" w:cs="Seravek ExtraLight"/>
                <w:sz w:val="24"/>
                <w:szCs w:val="24"/>
              </w:rPr>
              <w:t>)</w:t>
            </w:r>
          </w:p>
        </w:tc>
      </w:tr>
      <w:tr w:rsidR="00FE5E8F" w14:paraId="635DCD32"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1" w14:textId="77777777" w:rsidR="00FE5E8F" w:rsidRDefault="00E74C32">
            <w:pPr>
              <w:jc w:val="center"/>
              <w:rPr>
                <w:rFonts w:ascii="Avenir" w:eastAsia="Avenir" w:hAnsi="Avenir" w:cs="Avenir"/>
                <w:sz w:val="24"/>
                <w:szCs w:val="24"/>
              </w:rPr>
            </w:pPr>
            <w:r>
              <w:rPr>
                <w:rFonts w:ascii="Avenir" w:eastAsia="Avenir" w:hAnsi="Avenir" w:cs="Avenir"/>
                <w:sz w:val="24"/>
                <w:szCs w:val="24"/>
              </w:rPr>
              <w:t>1.8</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Adjust the set points of refrigerators and freezers to the highest possible temperature for the samples that are present and store samples at appropriate temperatures.</w:t>
            </w:r>
          </w:p>
          <w:p w14:paraId="00000033" w14:textId="77777777" w:rsidR="00FE5E8F" w:rsidRDefault="00FE5E8F">
            <w:pPr>
              <w:ind w:firstLine="720"/>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Instead of defaulting to the lowest possible setting on your lab’s cold storage equipment, raise the temperature to the lowest set point needed for your type of samples.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Ultra-low temperature freezers set to −70°C instead of −80°C uses up to 40% less energy (</w:t>
            </w:r>
            <w:hyperlink r:id="rId15">
              <w:r>
                <w:rPr>
                  <w:rFonts w:ascii="Seravek ExtraLight" w:eastAsia="Seravek ExtraLight" w:hAnsi="Seravek ExtraLight" w:cs="Seravek ExtraLight"/>
                  <w:color w:val="0000FF"/>
                  <w:sz w:val="24"/>
                  <w:szCs w:val="24"/>
                  <w:u w:val="single"/>
                </w:rPr>
                <w:t>The Freezer Challenge</w:t>
              </w:r>
            </w:hyperlink>
            <w:r>
              <w:rPr>
                <w:rFonts w:ascii="Seravek ExtraLight" w:eastAsia="Seravek ExtraLight" w:hAnsi="Seravek ExtraLight" w:cs="Seravek ExtraLight"/>
                <w:sz w:val="24"/>
                <w:szCs w:val="24"/>
              </w:rPr>
              <w:t xml:space="preserve">).  One -80°C freezer uses as much energy as a </w:t>
            </w:r>
            <w:proofErr w:type="gramStart"/>
            <w:r>
              <w:rPr>
                <w:rFonts w:ascii="Seravek ExtraLight" w:eastAsia="Seravek ExtraLight" w:hAnsi="Seravek ExtraLight" w:cs="Seravek ExtraLight"/>
                <w:sz w:val="24"/>
                <w:szCs w:val="24"/>
              </w:rPr>
              <w:t>single family</w:t>
            </w:r>
            <w:proofErr w:type="gramEnd"/>
            <w:r>
              <w:rPr>
                <w:rFonts w:ascii="Seravek ExtraLight" w:eastAsia="Seravek ExtraLight" w:hAnsi="Seravek ExtraLight" w:cs="Seravek ExtraLight"/>
                <w:sz w:val="24"/>
                <w:szCs w:val="24"/>
              </w:rPr>
              <w:t xml:space="preserve"> home each year (</w:t>
            </w:r>
            <w:hyperlink r:id="rId16">
              <w:r>
                <w:rPr>
                  <w:rFonts w:ascii="Seravek ExtraLight" w:eastAsia="Seravek ExtraLight" w:hAnsi="Seravek ExtraLight" w:cs="Seravek ExtraLight"/>
                  <w:color w:val="0000FF"/>
                  <w:sz w:val="24"/>
                  <w:szCs w:val="24"/>
                  <w:u w:val="single"/>
                </w:rPr>
                <w:t>IS2L- CDC Cold Storage Efficiency</w:t>
              </w:r>
            </w:hyperlink>
            <w:r>
              <w:rPr>
                <w:rFonts w:ascii="Seravek ExtraLight" w:eastAsia="Seravek ExtraLight" w:hAnsi="Seravek ExtraLight" w:cs="Seravek ExtraLight"/>
                <w:sz w:val="24"/>
                <w:szCs w:val="24"/>
              </w:rPr>
              <w:t xml:space="preserve">).  </w:t>
            </w:r>
          </w:p>
          <w:p w14:paraId="00000036" w14:textId="77777777" w:rsidR="00FE5E8F" w:rsidRDefault="00FE5E8F">
            <w:pPr>
              <w:spacing w:after="0" w:line="240" w:lineRule="auto"/>
              <w:rPr>
                <w:rFonts w:ascii="Seravek ExtraLight" w:eastAsia="Seravek ExtraLight" w:hAnsi="Seravek ExtraLight" w:cs="Seravek ExtraLight"/>
                <w:sz w:val="24"/>
                <w:szCs w:val="24"/>
              </w:rPr>
            </w:pPr>
          </w:p>
          <w:p w14:paraId="0000003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Many samples and reagents don’t need to be stored at −80°C.  For example, store DNA in a standard −20°C instead (</w:t>
            </w:r>
            <w:hyperlink r:id="rId17">
              <w:r>
                <w:rPr>
                  <w:rFonts w:ascii="Seravek ExtraLight" w:eastAsia="Seravek ExtraLight" w:hAnsi="Seravek ExtraLight" w:cs="Seravek ExtraLight"/>
                  <w:color w:val="0000FF"/>
                  <w:sz w:val="24"/>
                  <w:szCs w:val="24"/>
                  <w:u w:val="single"/>
                </w:rPr>
                <w:t>The Freezer Challenge</w:t>
              </w:r>
            </w:hyperlink>
            <w:r>
              <w:rPr>
                <w:rFonts w:ascii="Seravek ExtraLight" w:eastAsia="Seravek ExtraLight" w:hAnsi="Seravek ExtraLight" w:cs="Seravek ExtraLight"/>
                <w:sz w:val="24"/>
                <w:szCs w:val="24"/>
              </w:rPr>
              <w:t>).</w:t>
            </w:r>
          </w:p>
        </w:tc>
      </w:tr>
      <w:tr w:rsidR="00FE5E8F" w14:paraId="2095ECA7"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8"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1.9</w:t>
            </w:r>
          </w:p>
        </w:tc>
        <w:tc>
          <w:tcPr>
            <w:tcW w:w="2970" w:type="dxa"/>
            <w:shd w:val="clear" w:color="auto" w:fill="auto"/>
          </w:tcPr>
          <w:p w14:paraId="0000003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Maintain equipment according to manufacturer instructions to optimize performance and efficiency.  For example, freezer coils need to be cleaned/dusted 2-3 times per year to decrease </w:t>
            </w:r>
            <w:r>
              <w:rPr>
                <w:rFonts w:ascii="Seravek ExtraLight" w:eastAsia="Seravek ExtraLight" w:hAnsi="Seravek ExtraLight" w:cs="Seravek ExtraLight"/>
                <w:sz w:val="24"/>
                <w:szCs w:val="24"/>
              </w:rPr>
              <w:lastRenderedPageBreak/>
              <w:t>energy consumption and increase longevity.</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Labs may determine maintenance schedules based on their specific equipment. A clear and accessible record should be maintained.</w:t>
            </w:r>
          </w:p>
          <w:p w14:paraId="0000003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For example, freezer coils need to be cleaned/dusted 2-3 times per year to decrease energy consumption and increase longevity.</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Following manufacturer recommendations will increase the lifespan of the equipment, prevent delays and inaccuracies in results, and ensure that equipment performs at maximum efficiency.</w:t>
            </w:r>
          </w:p>
        </w:tc>
      </w:tr>
      <w:tr w:rsidR="00FE5E8F" w14:paraId="32A49551" w14:textId="77777777">
        <w:trPr>
          <w:trHeight w:val="1434"/>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D"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1.10</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cleaning equipment only when full (dishwashers, autoclaves,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Labs may create a schedule for washing, autoclaving, and other cleaning duties and designate a lab member to ensure the schedule is followed.</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Dishwashers and autoclaves use the same amount of water and energy whether they are empty or full, so waiting until they are full conserves these resources (</w:t>
            </w:r>
            <w:hyperlink r:id="rId18">
              <w:r>
                <w:rPr>
                  <w:rFonts w:ascii="Seravek ExtraLight" w:eastAsia="Seravek ExtraLight" w:hAnsi="Seravek ExtraLight" w:cs="Seravek ExtraLight"/>
                  <w:color w:val="0000FF"/>
                  <w:sz w:val="24"/>
                  <w:szCs w:val="24"/>
                  <w:u w:val="single"/>
                </w:rPr>
                <w:t>Thermodynamic Realities of Medical-Grade Autoclaves</w:t>
              </w:r>
            </w:hyperlink>
            <w:r>
              <w:rPr>
                <w:rFonts w:ascii="Seravek ExtraLight" w:eastAsia="Seravek ExtraLight" w:hAnsi="Seravek ExtraLight" w:cs="Seravek ExtraLight"/>
                <w:sz w:val="24"/>
                <w:szCs w:val="24"/>
              </w:rPr>
              <w:t>).</w:t>
            </w:r>
          </w:p>
        </w:tc>
      </w:tr>
      <w:tr w:rsidR="00FE5E8F" w14:paraId="6F010550" w14:textId="77777777">
        <w:trPr>
          <w:trHeight w:val="182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1"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task lighting rather than overhead artificial light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19">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Lighting energy intensity in labs is up to twice that of a typical office space and accounts for 8% to 25% of total electricity use (</w:t>
            </w:r>
            <w:hyperlink r:id="rId20">
              <w:r>
                <w:rPr>
                  <w:rFonts w:ascii="Seravek ExtraLight" w:eastAsia="Seravek ExtraLight" w:hAnsi="Seravek ExtraLight" w:cs="Seravek ExtraLight"/>
                  <w:color w:val="0000FF"/>
                  <w:sz w:val="24"/>
                  <w:szCs w:val="24"/>
                  <w:u w:val="single"/>
                </w:rPr>
                <w:t>I2SL- Best Practice Guide</w:t>
              </w:r>
            </w:hyperlink>
            <w:r>
              <w:rPr>
                <w:rFonts w:ascii="Seravek ExtraLight" w:eastAsia="Seravek ExtraLight" w:hAnsi="Seravek ExtraLight" w:cs="Seravek ExtraLight"/>
                <w:sz w:val="24"/>
                <w:szCs w:val="24"/>
              </w:rPr>
              <w:t>).</w:t>
            </w:r>
          </w:p>
          <w:p w14:paraId="00000045"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1535B372" w14:textId="77777777">
        <w:trPr>
          <w:trHeight w:val="26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6"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Turn lights off when not in use, including task lighting.</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21">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 xml:space="preserve">. </w:t>
            </w:r>
          </w:p>
          <w:p w14:paraId="00000049" w14:textId="77777777" w:rsidR="00FE5E8F" w:rsidRDefault="00FE5E8F">
            <w:pPr>
              <w:spacing w:after="0" w:line="240" w:lineRule="auto"/>
              <w:rPr>
                <w:rFonts w:ascii="Seravek ExtraLight" w:eastAsia="Seravek ExtraLight" w:hAnsi="Seravek ExtraLight" w:cs="Seravek ExtraLight"/>
                <w:sz w:val="10"/>
                <w:szCs w:val="10"/>
              </w:rPr>
            </w:pPr>
          </w:p>
          <w:p w14:paraId="0000004A" w14:textId="77777777" w:rsidR="00FE5E8F" w:rsidRDefault="00E74C32">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sz w:val="20"/>
                <w:szCs w:val="20"/>
              </w:rPr>
              <w:t>Note: Laboratories in 1462 Clifton Road, Rollins Research Center, and the Math / Science building must leave</w:t>
            </w:r>
            <w:r>
              <w:rPr>
                <w:rFonts w:ascii="Seravek ExtraLight" w:eastAsia="Seravek ExtraLight" w:hAnsi="Seravek ExtraLight" w:cs="Seravek ExtraLight"/>
                <w:sz w:val="24"/>
                <w:szCs w:val="24"/>
              </w:rPr>
              <w:t xml:space="preserve"> </w:t>
            </w:r>
            <w:r>
              <w:rPr>
                <w:rFonts w:ascii="Seravek ExtraLight" w:eastAsia="Seravek ExtraLight" w:hAnsi="Seravek ExtraLight" w:cs="Seravek ExtraLight"/>
                <w:sz w:val="20"/>
                <w:szCs w:val="20"/>
              </w:rPr>
              <w:t xml:space="preserve">their room lights on when using the fume hood. Fume hoods in these buildings are set back when lights are off.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Lighting energy intensity in labs is up to twice that of a typical office space and accounts for 8% to 25% of total electricity use (</w:t>
            </w:r>
            <w:hyperlink r:id="rId22">
              <w:r>
                <w:rPr>
                  <w:rFonts w:ascii="Seravek ExtraLight" w:eastAsia="Seravek ExtraLight" w:hAnsi="Seravek ExtraLight" w:cs="Seravek ExtraLight"/>
                  <w:color w:val="0000FF"/>
                  <w:sz w:val="24"/>
                  <w:szCs w:val="24"/>
                  <w:u w:val="single"/>
                </w:rPr>
                <w:t>I2SL- Best Practice Guide</w:t>
              </w:r>
            </w:hyperlink>
            <w:r>
              <w:rPr>
                <w:rFonts w:ascii="Seravek ExtraLight" w:eastAsia="Seravek ExtraLight" w:hAnsi="Seravek ExtraLight" w:cs="Seravek ExtraLight"/>
                <w:sz w:val="24"/>
                <w:szCs w:val="24"/>
              </w:rPr>
              <w:t>).</w:t>
            </w:r>
          </w:p>
          <w:p w14:paraId="0000004C" w14:textId="77777777" w:rsidR="00FE5E8F" w:rsidRDefault="00FE5E8F">
            <w:pPr>
              <w:spacing w:after="0" w:line="240" w:lineRule="auto"/>
              <w:rPr>
                <w:rFonts w:ascii="Seravek ExtraLight" w:eastAsia="Seravek ExtraLight" w:hAnsi="Seravek ExtraLight" w:cs="Seravek ExtraLight"/>
                <w:sz w:val="24"/>
                <w:szCs w:val="24"/>
              </w:rPr>
            </w:pPr>
          </w:p>
          <w:p w14:paraId="0000004D" w14:textId="77777777" w:rsidR="00FE5E8F" w:rsidRDefault="00FE5E8F">
            <w:pPr>
              <w:spacing w:after="0" w:line="240" w:lineRule="auto"/>
              <w:rPr>
                <w:rFonts w:ascii="Seravek ExtraLight" w:eastAsia="Seravek ExtraLight" w:hAnsi="Seravek ExtraLight" w:cs="Seravek ExtraLight"/>
                <w:sz w:val="24"/>
                <w:szCs w:val="24"/>
              </w:rPr>
            </w:pPr>
          </w:p>
          <w:p w14:paraId="0000004E" w14:textId="77777777" w:rsidR="00FE5E8F" w:rsidRDefault="00FE5E8F">
            <w:pPr>
              <w:spacing w:after="0" w:line="240" w:lineRule="auto"/>
              <w:rPr>
                <w:rFonts w:ascii="Seravek ExtraLight" w:eastAsia="Seravek ExtraLight" w:hAnsi="Seravek ExtraLight" w:cs="Seravek ExtraLight"/>
                <w:sz w:val="24"/>
                <w:szCs w:val="24"/>
              </w:rPr>
            </w:pPr>
          </w:p>
          <w:p w14:paraId="0000004F" w14:textId="77777777" w:rsidR="00FE5E8F" w:rsidRDefault="00FE5E8F">
            <w:pPr>
              <w:spacing w:after="0" w:line="240" w:lineRule="auto"/>
              <w:rPr>
                <w:rFonts w:ascii="Seravek ExtraLight" w:eastAsia="Seravek ExtraLight" w:hAnsi="Seravek ExtraLight" w:cs="Seravek ExtraLight"/>
                <w:sz w:val="24"/>
                <w:szCs w:val="24"/>
              </w:rPr>
            </w:pPr>
          </w:p>
          <w:p w14:paraId="00000050" w14:textId="77777777" w:rsidR="00FE5E8F" w:rsidRDefault="00FE5E8F">
            <w:pPr>
              <w:spacing w:after="0" w:line="240" w:lineRule="auto"/>
              <w:rPr>
                <w:rFonts w:ascii="Seravek ExtraLight" w:eastAsia="Seravek ExtraLight" w:hAnsi="Seravek ExtraLight" w:cs="Seravek ExtraLight"/>
                <w:sz w:val="24"/>
                <w:szCs w:val="24"/>
              </w:rPr>
            </w:pPr>
          </w:p>
          <w:p w14:paraId="00000051"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831C6C0" w14:textId="77777777">
        <w:trPr>
          <w:trHeight w:val="97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2" w14:textId="77777777" w:rsidR="00FE5E8F" w:rsidRDefault="00E74C32">
            <w:pPr>
              <w:spacing w:after="0" w:line="240" w:lineRule="auto"/>
              <w:jc w:val="center"/>
              <w:rPr>
                <w:rFonts w:ascii="Avenir" w:eastAsia="Avenir" w:hAnsi="Avenir" w:cs="Avenir"/>
              </w:rPr>
            </w:pPr>
            <w:r>
              <w:rPr>
                <w:rFonts w:ascii="Avenir" w:eastAsia="Avenir" w:hAnsi="Avenir" w:cs="Avenir"/>
              </w:rPr>
              <w:t>1.13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Report any water leaks in pipes or sinks to Facilities Management.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Place signage above sinks with </w:t>
            </w:r>
            <w:hyperlink r:id="rId23">
              <w:r>
                <w:rPr>
                  <w:rFonts w:ascii="Seravek ExtraLight" w:eastAsia="Seravek ExtraLight" w:hAnsi="Seravek ExtraLight" w:cs="Seravek ExtraLight"/>
                  <w:color w:val="1155CC"/>
                  <w:sz w:val="24"/>
                  <w:szCs w:val="24"/>
                  <w:u w:val="single"/>
                </w:rPr>
                <w:t>Facilities Management</w:t>
              </w:r>
            </w:hyperlink>
            <w:r>
              <w:rPr>
                <w:rFonts w:ascii="Seravek ExtraLight" w:eastAsia="Seravek ExtraLight" w:hAnsi="Seravek ExtraLight" w:cs="Seravek ExtraLight"/>
                <w:sz w:val="24"/>
                <w:szCs w:val="24"/>
              </w:rPr>
              <w:t xml:space="preserve"> contact information. To request signage, contact the </w:t>
            </w:r>
            <w:hyperlink r:id="rId24">
              <w:r>
                <w:rPr>
                  <w:rFonts w:ascii="Seravek ExtraLight" w:eastAsia="Seravek ExtraLight" w:hAnsi="Seravek ExtraLight" w:cs="Seravek ExtraLight"/>
                  <w:color w:val="0000FF"/>
                  <w:sz w:val="24"/>
                  <w:szCs w:val="24"/>
                  <w:u w:val="single"/>
                </w:rPr>
                <w:t>Green Labs Team</w:t>
              </w:r>
            </w:hyperlink>
            <w:r>
              <w:rPr>
                <w:rFonts w:ascii="Seravek ExtraLight" w:eastAsia="Seravek ExtraLight" w:hAnsi="Seravek ExtraLight" w:cs="Seravek ExtraLight"/>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tap leaking at the rate of 1 drop per second can waste more than 3,000 gallons of water per year (</w:t>
            </w:r>
            <w:hyperlink r:id="rId25" w:anchor=":~:text=for%20the%20flapper.-,Faucet%20Leaks,take%20more%20than%20180%20showers!">
              <w:r>
                <w:rPr>
                  <w:rFonts w:ascii="Seravek ExtraLight" w:eastAsia="Seravek ExtraLight" w:hAnsi="Seravek ExtraLight" w:cs="Seravek ExtraLight"/>
                  <w:color w:val="1155CC"/>
                  <w:sz w:val="24"/>
                  <w:szCs w:val="24"/>
                  <w:u w:val="single"/>
                </w:rPr>
                <w:t>US EPA - Fix a Leak Week</w:t>
              </w:r>
            </w:hyperlink>
            <w:r>
              <w:rPr>
                <w:rFonts w:ascii="Seravek ExtraLight" w:eastAsia="Seravek ExtraLight" w:hAnsi="Seravek ExtraLight" w:cs="Seravek ExtraLight"/>
                <w:sz w:val="24"/>
                <w:szCs w:val="24"/>
              </w:rPr>
              <w:t>).</w:t>
            </w:r>
          </w:p>
          <w:p w14:paraId="00000056"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38A27F47"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7" w14:textId="77777777" w:rsidR="00FE5E8F" w:rsidRDefault="00E74C32">
            <w:pPr>
              <w:spacing w:after="0" w:line="240" w:lineRule="auto"/>
              <w:jc w:val="center"/>
              <w:rPr>
                <w:rFonts w:ascii="Avenir" w:eastAsia="Avenir" w:hAnsi="Avenir" w:cs="Avenir"/>
              </w:rPr>
            </w:pPr>
            <w:r>
              <w:rPr>
                <w:rFonts w:ascii="Avenir" w:eastAsia="Avenir" w:hAnsi="Avenir" w:cs="Avenir"/>
              </w:rPr>
              <w:t>1.14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water aspirators minimally.</w:t>
            </w:r>
          </w:p>
          <w:p w14:paraId="00000059"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vacuum systems in lieu of water aspirators.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single water aspirator can consume and contaminate as much as 50,000 gallons of water in a year (</w:t>
            </w:r>
            <w:hyperlink r:id="rId26">
              <w:r>
                <w:rPr>
                  <w:rFonts w:ascii="Seravek ExtraLight" w:eastAsia="Seravek ExtraLight" w:hAnsi="Seravek ExtraLight" w:cs="Seravek ExtraLight"/>
                  <w:color w:val="1155CC"/>
                  <w:sz w:val="24"/>
                  <w:szCs w:val="24"/>
                  <w:u w:val="single"/>
                </w:rPr>
                <w:t>Fisher Scientific -</w:t>
              </w:r>
            </w:hyperlink>
            <w:r>
              <w:rPr>
                <w:rFonts w:ascii="Seravek ExtraLight" w:eastAsia="Seravek ExtraLight" w:hAnsi="Seravek ExtraLight" w:cs="Seravek ExtraLight"/>
                <w:sz w:val="24"/>
                <w:szCs w:val="24"/>
              </w:rPr>
              <w:t xml:space="preserve"> </w:t>
            </w:r>
            <w:hyperlink r:id="rId27">
              <w:r>
                <w:rPr>
                  <w:rFonts w:ascii="Seravek ExtraLight" w:eastAsia="Seravek ExtraLight" w:hAnsi="Seravek ExtraLight" w:cs="Seravek ExtraLight"/>
                  <w:color w:val="1155CC"/>
                  <w:sz w:val="24"/>
                  <w:szCs w:val="24"/>
                  <w:u w:val="single"/>
                </w:rPr>
                <w:t>Examining the Costs and Environmental Impact of Water Aspirators</w:t>
              </w:r>
            </w:hyperlink>
            <w:r>
              <w:rPr>
                <w:rFonts w:ascii="Seravek ExtraLight" w:eastAsia="Seravek ExtraLight" w:hAnsi="Seravek ExtraLight" w:cs="Seravek ExtraLight"/>
                <w:sz w:val="24"/>
                <w:szCs w:val="24"/>
              </w:rPr>
              <w:t xml:space="preserve"> ).</w:t>
            </w:r>
          </w:p>
        </w:tc>
      </w:tr>
      <w:tr w:rsidR="00FE5E8F" w14:paraId="4CF9A43A"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C" w14:textId="77777777" w:rsidR="00FE5E8F" w:rsidRDefault="00E74C32">
            <w:pPr>
              <w:spacing w:after="0" w:line="240" w:lineRule="auto"/>
              <w:jc w:val="center"/>
              <w:rPr>
                <w:rFonts w:ascii="Avenir" w:eastAsia="Avenir" w:hAnsi="Avenir" w:cs="Avenir"/>
              </w:rPr>
            </w:pPr>
            <w:r>
              <w:rPr>
                <w:rFonts w:ascii="Avenir" w:eastAsia="Avenir" w:hAnsi="Avenir" w:cs="Avenir"/>
              </w:rPr>
              <w:lastRenderedPageBreak/>
              <w:t>1.15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tap water rather than deionized water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Deionized water only needs to be used as a final rinse when cleaning glassware.  Initial cleaning can be done with tap water.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Unnecessarily utilizing deionized water increases energy consumption due to the power used during deionization. (</w:t>
            </w:r>
            <w:hyperlink r:id="rId28">
              <w:r>
                <w:rPr>
                  <w:rFonts w:ascii="Seravek ExtraLight" w:eastAsia="Seravek ExtraLight" w:hAnsi="Seravek ExtraLight" w:cs="Seravek ExtraLight"/>
                  <w:color w:val="1155CC"/>
                  <w:sz w:val="24"/>
                  <w:szCs w:val="24"/>
                  <w:u w:val="single"/>
                </w:rPr>
                <w:t>Minimizing Environmental Impacts of Water Purification</w:t>
              </w:r>
            </w:hyperlink>
            <w:r>
              <w:rPr>
                <w:rFonts w:ascii="Seravek ExtraLight" w:eastAsia="Seravek ExtraLight" w:hAnsi="Seravek ExtraLight" w:cs="Seravek ExtraLight"/>
                <w:sz w:val="24"/>
                <w:szCs w:val="24"/>
              </w:rPr>
              <w:t>)</w:t>
            </w:r>
          </w:p>
        </w:tc>
      </w:tr>
      <w:tr w:rsidR="00FE5E8F" w14:paraId="201E3251"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0" w14:textId="77777777" w:rsidR="00FE5E8F" w:rsidRDefault="00E74C32">
            <w:pPr>
              <w:spacing w:after="0" w:line="240" w:lineRule="auto"/>
              <w:jc w:val="center"/>
              <w:rPr>
                <w:rFonts w:ascii="Avenir" w:eastAsia="Avenir" w:hAnsi="Avenir" w:cs="Avenir"/>
              </w:rPr>
            </w:pPr>
            <w:r>
              <w:rPr>
                <w:rFonts w:ascii="Avenir" w:eastAsia="Avenir" w:hAnsi="Avenir" w:cs="Avenir"/>
              </w:rPr>
              <w:t>1.16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Lower the sash on the fume hood when not in use.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3" w14:textId="2BD4A78C"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Educate lab members on how to properly use the fume hood and apply a reminder sticker to reduce the energy burden that fume hoods place on facility HVAC systems. Contact </w:t>
            </w:r>
            <w:hyperlink r:id="rId29">
              <w:r>
                <w:rPr>
                  <w:rFonts w:ascii="Seravek ExtraLight" w:eastAsia="Seravek ExtraLight" w:hAnsi="Seravek ExtraLight" w:cs="Seravek ExtraLight"/>
                  <w:color w:val="1155CC"/>
                  <w:sz w:val="24"/>
                  <w:szCs w:val="24"/>
                  <w:u w:val="single"/>
                </w:rPr>
                <w:t>your EHSO building liaison</w:t>
              </w:r>
            </w:hyperlink>
            <w:r>
              <w:rPr>
                <w:rFonts w:ascii="Seravek ExtraLight" w:eastAsia="Seravek ExtraLight" w:hAnsi="Seravek ExtraLight" w:cs="Seravek ExtraLight"/>
                <w:sz w:val="24"/>
                <w:szCs w:val="24"/>
              </w:rPr>
              <w:t xml:space="preserve"> if your chemical fume hood does not have a “lower your sash” sticker.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Keeping a fume hood open when not in use can waste $1,500 per year in energy costs (</w:t>
            </w:r>
            <w:hyperlink r:id="rId30">
              <w:r>
                <w:rPr>
                  <w:rFonts w:ascii="Seravek ExtraLight" w:eastAsia="Seravek ExtraLight" w:hAnsi="Seravek ExtraLight" w:cs="Seravek ExtraLight"/>
                  <w:color w:val="0000FF"/>
                  <w:sz w:val="24"/>
                  <w:szCs w:val="24"/>
                  <w:u w:val="single"/>
                </w:rPr>
                <w:t>National Institute of Building Sciences</w:t>
              </w:r>
            </w:hyperlink>
            <w:r>
              <w:rPr>
                <w:rFonts w:ascii="Seravek ExtraLight" w:eastAsia="Seravek ExtraLight" w:hAnsi="Seravek ExtraLight" w:cs="Seravek ExtraLight"/>
                <w:sz w:val="24"/>
                <w:szCs w:val="24"/>
              </w:rPr>
              <w:t xml:space="preserve">). </w:t>
            </w:r>
          </w:p>
          <w:p w14:paraId="00000065"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17D20D2" w14:textId="77777777" w:rsidTr="00300EA8">
        <w:trPr>
          <w:trHeight w:val="98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6" w14:textId="77777777" w:rsidR="00FE5E8F" w:rsidRDefault="00E74C32">
            <w:pPr>
              <w:spacing w:after="0" w:line="240" w:lineRule="auto"/>
              <w:jc w:val="center"/>
              <w:rPr>
                <w:rFonts w:ascii="Avenir" w:eastAsia="Avenir" w:hAnsi="Avenir" w:cs="Avenir"/>
              </w:rPr>
            </w:pPr>
            <w:r>
              <w:rPr>
                <w:rFonts w:ascii="Avenir" w:eastAsia="Avenir" w:hAnsi="Avenir" w:cs="Avenir"/>
              </w:rPr>
              <w:t>1.17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Post signage encouraging energy savings throughout the laboratory.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Request energy-savings signage from the </w:t>
            </w:r>
            <w:hyperlink r:id="rId31">
              <w:r>
                <w:rPr>
                  <w:rFonts w:ascii="Seravek ExtraLight" w:eastAsia="Seravek ExtraLight" w:hAnsi="Seravek ExtraLight" w:cs="Seravek ExtraLight"/>
                  <w:color w:val="0000FF"/>
                  <w:sz w:val="24"/>
                  <w:szCs w:val="24"/>
                  <w:u w:val="single"/>
                </w:rPr>
                <w:t>Green Labs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9" w14:textId="03FD69E8"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Signs (ex: stickers over light switches) serve as visual cues to remind us to incorporate energy saving behaviors in our day-to-day lives.</w:t>
            </w:r>
          </w:p>
        </w:tc>
      </w:tr>
      <w:tr w:rsidR="00FE5E8F" w14:paraId="7860F87E" w14:textId="77777777">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6A" w14:textId="77777777" w:rsidR="00FE5E8F" w:rsidRDefault="00E74C32">
            <w:pPr>
              <w:spacing w:after="0" w:line="240" w:lineRule="auto"/>
              <w:jc w:val="center"/>
              <w:rPr>
                <w:rFonts w:ascii="Seravek Medium" w:eastAsia="Seravek Medium" w:hAnsi="Seravek Medium" w:cs="Seravek Medium"/>
                <w:b/>
              </w:rPr>
            </w:pPr>
            <w:r>
              <w:rPr>
                <w:rFonts w:ascii="Seravek Medium" w:eastAsia="Seravek Medium" w:hAnsi="Seravek Medium" w:cs="Seravek Medium"/>
                <w:b/>
              </w:rPr>
              <w:t>2.0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6B"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RECYCLING &amp; WASTE REDUCTION</w:t>
            </w:r>
          </w:p>
          <w:p w14:paraId="0000006C"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w:t>
            </w:r>
            <w:proofErr w:type="gramStart"/>
            <w:r>
              <w:rPr>
                <w:rFonts w:ascii="Seravek Medium" w:eastAsia="Seravek Medium" w:hAnsi="Seravek Medium" w:cs="Seravek Medium"/>
                <w:b/>
                <w:sz w:val="24"/>
                <w:szCs w:val="24"/>
              </w:rPr>
              <w:t>. .</w:t>
            </w:r>
            <w:proofErr w:type="gramEnd"/>
            <w:r>
              <w:rPr>
                <w:rFonts w:ascii="Seravek Medium" w:eastAsia="Seravek Medium" w:hAnsi="Seravek Medium" w:cs="Seravek Medium"/>
                <w:b/>
                <w:sz w:val="24"/>
                <w:szCs w:val="24"/>
              </w:rPr>
              <w:t xml:space="preserve"> </w:t>
            </w:r>
          </w:p>
        </w:tc>
      </w:tr>
      <w:tr w:rsidR="00FE5E8F" w14:paraId="3B2A02AB" w14:textId="77777777">
        <w:trPr>
          <w:trHeight w:val="113"/>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6F" w14:textId="77777777" w:rsidR="00FE5E8F" w:rsidRDefault="00E74C32">
            <w:pPr>
              <w:spacing w:after="0" w:line="240" w:lineRule="auto"/>
              <w:ind w:left="67"/>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0"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1"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2"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55B52E90"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3" w14:textId="77777777" w:rsidR="00FE5E8F" w:rsidRDefault="00E74C32">
            <w:pPr>
              <w:spacing w:after="0" w:line="240" w:lineRule="auto"/>
              <w:ind w:left="67"/>
              <w:jc w:val="center"/>
              <w:rPr>
                <w:rFonts w:ascii="Avenir" w:eastAsia="Avenir" w:hAnsi="Avenir" w:cs="Avenir"/>
              </w:rPr>
            </w:pPr>
            <w:r>
              <w:rPr>
                <w:rFonts w:ascii="Avenir" w:eastAsia="Avenir" w:hAnsi="Avenir" w:cs="Avenir"/>
              </w:rPr>
              <w:t>2.1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Make recycling bins available to the laboratory and ensure </w:t>
            </w:r>
            <w:proofErr w:type="spellStart"/>
            <w:r>
              <w:rPr>
                <w:rFonts w:ascii="Seravek ExtraLight" w:eastAsia="Seravek ExtraLight" w:hAnsi="Seravek ExtraLight" w:cs="Seravek ExtraLight"/>
                <w:sz w:val="24"/>
                <w:szCs w:val="24"/>
              </w:rPr>
              <w:t>non hazardous</w:t>
            </w:r>
            <w:proofErr w:type="spellEnd"/>
            <w:r>
              <w:rPr>
                <w:rFonts w:ascii="Seravek ExtraLight" w:eastAsia="Seravek ExtraLight" w:hAnsi="Seravek ExtraLight" w:cs="Seravek ExtraLight"/>
                <w:sz w:val="24"/>
                <w:szCs w:val="24"/>
              </w:rPr>
              <w:t>, clean materials are recycled.</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5" w14:textId="77777777" w:rsidR="00FE5E8F" w:rsidRDefault="00B540E0">
            <w:pPr>
              <w:spacing w:after="0" w:line="240" w:lineRule="auto"/>
              <w:rPr>
                <w:rFonts w:ascii="Seravek ExtraLight" w:eastAsia="Seravek ExtraLight" w:hAnsi="Seravek ExtraLight" w:cs="Seravek ExtraLight"/>
                <w:sz w:val="24"/>
                <w:szCs w:val="24"/>
              </w:rPr>
            </w:pPr>
            <w:hyperlink r:id="rId32">
              <w:r w:rsidR="00E74C32">
                <w:rPr>
                  <w:rFonts w:ascii="Seravek ExtraLight" w:eastAsia="Seravek ExtraLight" w:hAnsi="Seravek ExtraLight" w:cs="Seravek ExtraLight"/>
                  <w:color w:val="1155CC"/>
                  <w:sz w:val="24"/>
                  <w:szCs w:val="24"/>
                  <w:u w:val="single"/>
                </w:rPr>
                <w:t>Complimentary recycling bins will</w:t>
              </w:r>
            </w:hyperlink>
            <w:r w:rsidR="00E74C32">
              <w:rPr>
                <w:rFonts w:ascii="Seravek ExtraLight" w:eastAsia="Seravek ExtraLight" w:hAnsi="Seravek ExtraLight" w:cs="Seravek ExtraLight"/>
                <w:sz w:val="24"/>
                <w:szCs w:val="24"/>
              </w:rPr>
              <w:t xml:space="preserve"> be provided to all certified Green Labs that request one.</w:t>
            </w:r>
          </w:p>
          <w:p w14:paraId="00000076" w14:textId="77777777" w:rsidR="00FE5E8F" w:rsidRDefault="00FE5E8F">
            <w:pPr>
              <w:spacing w:after="0" w:line="240" w:lineRule="auto"/>
              <w:rPr>
                <w:rFonts w:ascii="Seravek ExtraLight" w:eastAsia="Seravek ExtraLight" w:hAnsi="Seravek ExtraLight" w:cs="Seravek ExtraLight"/>
                <w:sz w:val="24"/>
                <w:szCs w:val="24"/>
              </w:rPr>
            </w:pPr>
          </w:p>
          <w:p w14:paraId="0000007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download Emory’s lab recycling and waste disposal protocol, click </w:t>
            </w:r>
            <w:hyperlink r:id="rId33">
              <w:r>
                <w:rPr>
                  <w:rFonts w:ascii="Seravek ExtraLight" w:eastAsia="Seravek ExtraLight" w:hAnsi="Seravek ExtraLight" w:cs="Seravek ExtraLight"/>
                  <w:color w:val="1155CC"/>
                  <w:sz w:val="24"/>
                  <w:szCs w:val="24"/>
                  <w:u w:val="single"/>
                </w:rPr>
                <w:t xml:space="preserve">here </w:t>
              </w:r>
            </w:hyperlink>
            <w:r>
              <w:rPr>
                <w:rFonts w:ascii="Seravek ExtraLight" w:eastAsia="Seravek ExtraLight" w:hAnsi="Seravek ExtraLight" w:cs="Seravek ExtraLight"/>
                <w:sz w:val="24"/>
                <w:szCs w:val="24"/>
              </w:rPr>
              <w:t xml:space="preserve">or visit the Green Labs at Emory </w:t>
            </w:r>
            <w:hyperlink r:id="rId34">
              <w:r>
                <w:rPr>
                  <w:rFonts w:ascii="Seravek ExtraLight" w:eastAsia="Seravek ExtraLight" w:hAnsi="Seravek ExtraLight" w:cs="Seravek ExtraLight"/>
                  <w:color w:val="0000FF"/>
                  <w:sz w:val="24"/>
                  <w:szCs w:val="24"/>
                  <w:u w:val="single"/>
                </w:rPr>
                <w:t>web page</w:t>
              </w:r>
            </w:hyperlink>
            <w:r>
              <w:rPr>
                <w:rFonts w:ascii="Seravek ExtraLight" w:eastAsia="Seravek ExtraLight" w:hAnsi="Seravek ExtraLight" w:cs="Seravek ExtraLight"/>
                <w:sz w:val="24"/>
                <w:szCs w:val="24"/>
              </w:rPr>
              <w:t xml:space="preserve">. </w:t>
            </w:r>
          </w:p>
          <w:p w14:paraId="00000078" w14:textId="77777777" w:rsidR="00FE5E8F" w:rsidRDefault="00FE5E8F">
            <w:pPr>
              <w:spacing w:after="0" w:line="240" w:lineRule="auto"/>
              <w:rPr>
                <w:rFonts w:ascii="Seravek ExtraLight" w:eastAsia="Seravek ExtraLight" w:hAnsi="Seravek ExtraLight" w:cs="Seravek ExtraLight"/>
                <w:sz w:val="24"/>
                <w:szCs w:val="24"/>
              </w:rPr>
            </w:pPr>
          </w:p>
          <w:p w14:paraId="0000007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request bins, labels, or if you are unsure whether or not an item can be recycled, email </w:t>
            </w:r>
            <w:hyperlink r:id="rId35">
              <w:r>
                <w:rPr>
                  <w:rFonts w:ascii="Seravek ExtraLight" w:eastAsia="Seravek ExtraLight" w:hAnsi="Seravek ExtraLight" w:cs="Seravek ExtraLight"/>
                  <w:color w:val="0000FF"/>
                  <w:sz w:val="24"/>
                  <w:szCs w:val="24"/>
                  <w:u w:val="single"/>
                </w:rPr>
                <w:t>greenlabs@emory.edu</w:t>
              </w:r>
            </w:hyperlink>
            <w:r>
              <w:rPr>
                <w:rFonts w:ascii="Seravek ExtraLight" w:eastAsia="Seravek ExtraLight" w:hAnsi="Seravek ExtraLight" w:cs="Seravek ExtraLight"/>
                <w:color w:val="0000FF"/>
                <w:sz w:val="24"/>
                <w:szCs w:val="24"/>
                <w:u w:val="single"/>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Emory’s recycling stream includes white paper, plastics and metals, all glass, mixed paper, and compost (</w:t>
            </w:r>
            <w:hyperlink r:id="rId36">
              <w:r>
                <w:rPr>
                  <w:rFonts w:ascii="Seravek ExtraLight" w:eastAsia="Seravek ExtraLight" w:hAnsi="Seravek ExtraLight" w:cs="Seravek ExtraLight"/>
                  <w:color w:val="0000FF"/>
                  <w:sz w:val="24"/>
                  <w:szCs w:val="24"/>
                  <w:u w:val="single"/>
                </w:rPr>
                <w:t>Emory OSI- Recycling</w:t>
              </w:r>
            </w:hyperlink>
            <w:r>
              <w:rPr>
                <w:rFonts w:ascii="Seravek ExtraLight" w:eastAsia="Seravek ExtraLight" w:hAnsi="Seravek ExtraLight" w:cs="Seravek ExtraLight"/>
                <w:sz w:val="24"/>
                <w:szCs w:val="24"/>
                <w:u w:val="single"/>
              </w:rPr>
              <w:t>)</w:t>
            </w:r>
            <w:r>
              <w:rPr>
                <w:rFonts w:ascii="Seravek ExtraLight" w:eastAsia="Seravek ExtraLight" w:hAnsi="Seravek ExtraLight" w:cs="Seravek ExtraLight"/>
                <w:sz w:val="24"/>
                <w:szCs w:val="24"/>
              </w:rPr>
              <w:t xml:space="preserve">. </w:t>
            </w:r>
          </w:p>
          <w:p w14:paraId="0000007B" w14:textId="77777777" w:rsidR="00FE5E8F" w:rsidRDefault="00E74C32">
            <w:pPr>
              <w:numPr>
                <w:ilvl w:val="0"/>
                <w:numId w:val="1"/>
              </w:numPr>
              <w:pBdr>
                <w:top w:val="nil"/>
                <w:left w:val="nil"/>
                <w:bottom w:val="nil"/>
                <w:right w:val="nil"/>
                <w:between w:val="nil"/>
              </w:pBdr>
              <w:spacing w:after="0" w:line="240" w:lineRule="auto"/>
              <w:rPr>
                <w:rFonts w:ascii="Seravek ExtraLight" w:eastAsia="Seravek ExtraLight" w:hAnsi="Seravek ExtraLight" w:cs="Seravek ExtraLight"/>
                <w:color w:val="000000"/>
                <w:sz w:val="24"/>
                <w:szCs w:val="24"/>
              </w:rPr>
            </w:pPr>
            <w:r>
              <w:rPr>
                <w:rFonts w:ascii="Seravek ExtraLight" w:eastAsia="Seravek ExtraLight" w:hAnsi="Seravek ExtraLight" w:cs="Seravek ExtraLight"/>
                <w:b/>
                <w:i/>
                <w:color w:val="000000"/>
                <w:sz w:val="24"/>
                <w:szCs w:val="24"/>
              </w:rPr>
              <w:t>Pyrex glass cannot be recycled!</w:t>
            </w:r>
          </w:p>
          <w:p w14:paraId="0000007C" w14:textId="77777777" w:rsidR="00FE5E8F" w:rsidRDefault="00FE5E8F">
            <w:pPr>
              <w:spacing w:after="0" w:line="240" w:lineRule="auto"/>
              <w:rPr>
                <w:rFonts w:ascii="Seravek ExtraLight" w:eastAsia="Seravek ExtraLight" w:hAnsi="Seravek ExtraLight" w:cs="Seravek ExtraLight"/>
                <w:sz w:val="24"/>
                <w:szCs w:val="24"/>
              </w:rPr>
            </w:pPr>
          </w:p>
          <w:p w14:paraId="0000007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Emory plans to divert 95% of campus waste from landfills.  Read more about </w:t>
            </w:r>
            <w:hyperlink r:id="rId37">
              <w:r>
                <w:rPr>
                  <w:rFonts w:ascii="Seravek ExtraLight" w:eastAsia="Seravek ExtraLight" w:hAnsi="Seravek ExtraLight" w:cs="Seravek ExtraLight"/>
                  <w:color w:val="0000FF"/>
                  <w:sz w:val="24"/>
                  <w:szCs w:val="24"/>
                  <w:u w:val="single"/>
                </w:rPr>
                <w:t>OSI’s zero landfill waste goals and waste minimization</w:t>
              </w:r>
            </w:hyperlink>
            <w:r>
              <w:rPr>
                <w:rFonts w:ascii="Seravek ExtraLight" w:eastAsia="Seravek ExtraLight" w:hAnsi="Seravek ExtraLight" w:cs="Seravek ExtraLight"/>
                <w:sz w:val="24"/>
                <w:szCs w:val="24"/>
              </w:rPr>
              <w:t>.</w:t>
            </w:r>
          </w:p>
        </w:tc>
      </w:tr>
      <w:tr w:rsidR="00FE5E8F" w14:paraId="22C83F5A" w14:textId="77777777">
        <w:trPr>
          <w:trHeight w:val="59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E" w14:textId="77777777" w:rsidR="00FE5E8F" w:rsidRDefault="00E74C32">
            <w:pPr>
              <w:spacing w:after="0" w:line="240" w:lineRule="auto"/>
              <w:ind w:left="67"/>
              <w:jc w:val="center"/>
              <w:rPr>
                <w:rFonts w:ascii="Avenir" w:eastAsia="Avenir" w:hAnsi="Avenir" w:cs="Avenir"/>
              </w:rPr>
            </w:pPr>
            <w:r>
              <w:rPr>
                <w:rFonts w:ascii="Avenir" w:eastAsia="Avenir" w:hAnsi="Avenir" w:cs="Avenir"/>
              </w:rPr>
              <w:t>2.2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Print all materials double-sided and recycle printer cartridges in the Hard-to-Recycle station.</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After hitting the “Print” button, go to the “Layout” tab under Print Settings.  Click two-sided.  You’re good to go!</w:t>
            </w:r>
          </w:p>
          <w:p w14:paraId="0000008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Used printer cartridges can be recycled in </w:t>
            </w:r>
            <w:hyperlink r:id="rId38">
              <w:r>
                <w:rPr>
                  <w:rFonts w:ascii="Seravek ExtraLight" w:eastAsia="Seravek ExtraLight" w:hAnsi="Seravek ExtraLight" w:cs="Seravek ExtraLight"/>
                  <w:color w:val="1155CC"/>
                  <w:sz w:val="24"/>
                  <w:szCs w:val="24"/>
                  <w:u w:val="single"/>
                </w:rPr>
                <w:t xml:space="preserve">Hard-to-Recycle </w:t>
              </w:r>
            </w:hyperlink>
            <w:r>
              <w:rPr>
                <w:rFonts w:ascii="Seravek ExtraLight" w:eastAsia="Seravek ExtraLight" w:hAnsi="Seravek ExtraLight" w:cs="Seravek ExtraLight"/>
                <w:sz w:val="24"/>
                <w:szCs w:val="24"/>
              </w:rPr>
              <w:t>stations.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Printing double-sided saves paper and ink consumption, thereby minimizing costs.</w:t>
            </w:r>
          </w:p>
        </w:tc>
      </w:tr>
      <w:tr w:rsidR="00FE5E8F" w14:paraId="77332EE4"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3"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2.3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Reuse envelopes, boxes, ice packs, and packaging materials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Organize an area to maintain packaging materials suitable for redistributing or repurposing.  For example, repurposing ice packs for use in empty spaces within cold storage equipment will help distribute the cold air within more evenly, and decrease the overall load on the system.</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6"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Approximately one-third of the material in an average landfill is packaging material (</w:t>
            </w:r>
            <w:r>
              <w:rPr>
                <w:rFonts w:ascii="Seravek ExtraLight" w:eastAsia="Seravek ExtraLight" w:hAnsi="Seravek ExtraLight" w:cs="Seravek ExtraLight"/>
                <w:color w:val="0000FF"/>
                <w:sz w:val="24"/>
                <w:szCs w:val="24"/>
                <w:u w:val="single"/>
              </w:rPr>
              <w:t>E</w:t>
            </w:r>
            <w:hyperlink r:id="rId39">
              <w:r>
                <w:rPr>
                  <w:rFonts w:ascii="Seravek ExtraLight" w:eastAsia="Seravek ExtraLight" w:hAnsi="Seravek ExtraLight" w:cs="Seravek ExtraLight"/>
                  <w:color w:val="1155CC"/>
                  <w:sz w:val="24"/>
                  <w:szCs w:val="24"/>
                  <w:u w:val="single"/>
                </w:rPr>
                <w:t>PA- Municipal Solid Waste</w:t>
              </w:r>
            </w:hyperlink>
            <w:r>
              <w:rPr>
                <w:rFonts w:ascii="Seravek ExtraLight" w:eastAsia="Seravek ExtraLight" w:hAnsi="Seravek ExtraLight" w:cs="Seravek ExtraLight"/>
                <w:sz w:val="24"/>
                <w:szCs w:val="24"/>
              </w:rPr>
              <w:t>).</w:t>
            </w:r>
          </w:p>
        </w:tc>
      </w:tr>
      <w:tr w:rsidR="00FE5E8F" w14:paraId="019AE0CF" w14:textId="77777777">
        <w:trPr>
          <w:trHeight w:val="159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7"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2.4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rechargeable batteries when possible and participate in the battery recycling program.</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rPr>
              <w:t xml:space="preserve">Learn more about proper battery recycling procedures on EHSO’s </w:t>
            </w:r>
            <w:hyperlink r:id="rId40">
              <w:r>
                <w:rPr>
                  <w:rFonts w:ascii="Seravek ExtraLight" w:eastAsia="Seravek ExtraLight" w:hAnsi="Seravek ExtraLight" w:cs="Seravek ExtraLight"/>
                  <w:color w:val="0000FF"/>
                  <w:sz w:val="24"/>
                  <w:szCs w:val="24"/>
                  <w:u w:val="single"/>
                </w:rPr>
                <w:t>Universal Waste Quick</w:t>
              </w:r>
            </w:hyperlink>
            <w:hyperlink r:id="rId41">
              <w:r>
                <w:rPr>
                  <w:rFonts w:ascii="Seravek ExtraLight" w:eastAsia="Seravek ExtraLight" w:hAnsi="Seravek ExtraLight" w:cs="Seravek ExtraLight"/>
                  <w:sz w:val="24"/>
                  <w:szCs w:val="24"/>
                  <w:u w:val="single"/>
                </w:rPr>
                <w:t xml:space="preserve"> </w:t>
              </w:r>
            </w:hyperlink>
            <w:hyperlink r:id="rId42">
              <w:r>
                <w:rPr>
                  <w:rFonts w:ascii="Seravek ExtraLight" w:eastAsia="Seravek ExtraLight" w:hAnsi="Seravek ExtraLight" w:cs="Seravek ExtraLight"/>
                  <w:color w:val="0000FF"/>
                  <w:sz w:val="24"/>
                  <w:szCs w:val="24"/>
                  <w:u w:val="single"/>
                </w:rPr>
                <w:t>Facts</w:t>
              </w:r>
            </w:hyperlink>
            <w:r>
              <w:rPr>
                <w:rFonts w:ascii="Seravek ExtraLight" w:eastAsia="Seravek ExtraLight" w:hAnsi="Seravek ExtraLight" w:cs="Seravek ExtraLight"/>
                <w:color w:val="0000FF"/>
                <w:sz w:val="24"/>
                <w:szCs w:val="24"/>
                <w:u w:val="single"/>
              </w:rPr>
              <w:t>.</w:t>
            </w:r>
            <w:r>
              <w:rPr>
                <w:rFonts w:ascii="Seravek ExtraLight" w:eastAsia="Seravek ExtraLight" w:hAnsi="Seravek ExtraLight" w:cs="Seravek ExtraLight"/>
                <w:sz w:val="24"/>
                <w:szCs w:val="24"/>
              </w:rPr>
              <w:t xml:space="preserve"> This site will also provide information on how to dispose of lamps, pesticides, and mercury-containing articles.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Batteries contain a number of heavy metals and toxic chemicals that can contaminate the soil and pollute waterways (</w:t>
            </w:r>
            <w:proofErr w:type="spellStart"/>
            <w:r w:rsidR="00B540E0">
              <w:fldChar w:fldCharType="begin"/>
            </w:r>
            <w:r w:rsidR="00B540E0">
              <w:instrText xml:space="preserve"> HYPERLINK "http://www.sciencedirect.com/science/article/pii/S0</w:instrText>
            </w:r>
            <w:r w:rsidR="00B540E0">
              <w:instrText xml:space="preserve">378775303012230" \h </w:instrText>
            </w:r>
            <w:r w:rsidR="00B540E0">
              <w:fldChar w:fldCharType="separate"/>
            </w:r>
            <w:r>
              <w:rPr>
                <w:rFonts w:ascii="Seravek ExtraLight" w:eastAsia="Seravek ExtraLight" w:hAnsi="Seravek ExtraLight" w:cs="Seravek ExtraLight"/>
                <w:color w:val="0000FF"/>
                <w:sz w:val="24"/>
                <w:szCs w:val="24"/>
                <w:u w:val="single"/>
              </w:rPr>
              <w:t>Bernardes</w:t>
            </w:r>
            <w:proofErr w:type="spellEnd"/>
            <w:r>
              <w:rPr>
                <w:rFonts w:ascii="Seravek ExtraLight" w:eastAsia="Seravek ExtraLight" w:hAnsi="Seravek ExtraLight" w:cs="Seravek ExtraLight"/>
                <w:color w:val="0000FF"/>
                <w:sz w:val="24"/>
                <w:szCs w:val="24"/>
                <w:u w:val="single"/>
              </w:rPr>
              <w:t xml:space="preserve"> et al.- Recycling of Batteries</w:t>
            </w:r>
            <w:r w:rsidR="00B540E0">
              <w:rPr>
                <w:rFonts w:ascii="Seravek ExtraLight" w:eastAsia="Seravek ExtraLight" w:hAnsi="Seravek ExtraLight" w:cs="Seravek ExtraLight"/>
                <w:color w:val="0000FF"/>
                <w:sz w:val="24"/>
                <w:szCs w:val="24"/>
                <w:u w:val="single"/>
              </w:rPr>
              <w:fldChar w:fldCharType="end"/>
            </w:r>
            <w:r>
              <w:rPr>
                <w:rFonts w:ascii="Seravek ExtraLight" w:eastAsia="Seravek ExtraLight" w:hAnsi="Seravek ExtraLight" w:cs="Seravek ExtraLight"/>
                <w:color w:val="0000FF"/>
                <w:sz w:val="24"/>
                <w:szCs w:val="24"/>
                <w:u w:val="single"/>
              </w:rPr>
              <w:t>: a review of current processes and technologies</w:t>
            </w:r>
            <w:r>
              <w:rPr>
                <w:rFonts w:ascii="Seravek ExtraLight" w:eastAsia="Seravek ExtraLight" w:hAnsi="Seravek ExtraLight" w:cs="Seravek ExtraLight"/>
                <w:sz w:val="24"/>
                <w:szCs w:val="24"/>
              </w:rPr>
              <w:t xml:space="preserve">). </w:t>
            </w:r>
          </w:p>
          <w:p w14:paraId="0000008B"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1326F446" w14:textId="77777777">
        <w:trPr>
          <w:trHeight w:val="150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C"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2.5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Replace aerosols with non-aerosol alternatives when possible. If aerosols are necessary, they are recycled in the nearest Hard-to-Recycle Station. </w:t>
            </w:r>
          </w:p>
          <w:p w14:paraId="0000008E"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All aerosol cans, whether full or empty, need to be recycled in the nearest </w:t>
            </w:r>
            <w:sdt>
              <w:sdtPr>
                <w:tag w:val="goog_rdk_4"/>
                <w:id w:val="1532847469"/>
              </w:sdtPr>
              <w:sdtEndPr/>
              <w:sdtContent/>
            </w:sdt>
            <w:hyperlink r:id="rId43">
              <w:r>
                <w:rPr>
                  <w:rFonts w:ascii="Seravek ExtraLight" w:eastAsia="Seravek ExtraLight" w:hAnsi="Seravek ExtraLight" w:cs="Seravek ExtraLight"/>
                  <w:color w:val="1155CC"/>
                  <w:sz w:val="24"/>
                  <w:szCs w:val="24"/>
                  <w:u w:val="single"/>
                </w:rPr>
                <w:t>Hard-to-Recycle Station</w:t>
              </w:r>
            </w:hyperlink>
            <w:r>
              <w:rPr>
                <w:rFonts w:ascii="Seravek ExtraLight" w:eastAsia="Seravek ExtraLight" w:hAnsi="Seravek ExtraLight" w:cs="Seravek ExtraLight"/>
                <w:sz w:val="24"/>
                <w:szCs w:val="24"/>
              </w:rPr>
              <w:t>.</w:t>
            </w:r>
          </w:p>
          <w:p w14:paraId="0000009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larger pickups, contact </w:t>
            </w:r>
            <w:hyperlink r:id="rId44">
              <w:r>
                <w:rPr>
                  <w:rFonts w:ascii="Seravek ExtraLight" w:eastAsia="Seravek ExtraLight" w:hAnsi="Seravek ExtraLight" w:cs="Seravek ExtraLight"/>
                  <w:sz w:val="24"/>
                  <w:szCs w:val="24"/>
                </w:rPr>
                <w:t>EHSO for disposal as chemical waste</w:t>
              </w:r>
            </w:hyperlink>
            <w:r>
              <w:rPr>
                <w:rFonts w:ascii="Seravek ExtraLight" w:eastAsia="Seravek ExtraLight" w:hAnsi="Seravek ExtraLight" w:cs="Seravek ExtraLight"/>
                <w:sz w:val="24"/>
                <w:szCs w:val="24"/>
              </w:rPr>
              <w:t xml:space="preserve"> (</w:t>
            </w:r>
            <w:hyperlink r:id="rId45">
              <w:r>
                <w:rPr>
                  <w:rFonts w:ascii="Seravek ExtraLight" w:eastAsia="Seravek ExtraLight" w:hAnsi="Seravek ExtraLight" w:cs="Seravek ExtraLight"/>
                  <w:color w:val="1155CC"/>
                  <w:sz w:val="24"/>
                  <w:szCs w:val="24"/>
                  <w:u w:val="single"/>
                </w:rPr>
                <w:t>Guidelines for Regulated Waste Disposal</w:t>
              </w:r>
            </w:hyperlink>
            <w:r>
              <w:rPr>
                <w:rFonts w:ascii="Seravek ExtraLight" w:eastAsia="Seravek ExtraLight" w:hAnsi="Seravek ExtraLight" w:cs="Seravek ExtraLight"/>
                <w:sz w:val="24"/>
                <w:szCs w:val="24"/>
              </w:rPr>
              <w:t xml:space="preserve">). Submit EHSO waste pickup requests to </w:t>
            </w:r>
            <w:hyperlink r:id="rId46">
              <w:r>
                <w:rPr>
                  <w:rFonts w:ascii="Seravek ExtraLight" w:eastAsia="Seravek ExtraLight" w:hAnsi="Seravek ExtraLight" w:cs="Seravek ExtraLight"/>
                  <w:color w:val="0000FF"/>
                  <w:sz w:val="24"/>
                  <w:szCs w:val="24"/>
                  <w:u w:val="single"/>
                </w:rPr>
                <w:t>chemwaste@emory.edu</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1" w14:textId="77777777" w:rsidR="00FE5E8F" w:rsidRDefault="00E74C32">
            <w:pPr>
              <w:spacing w:after="0" w:line="240" w:lineRule="auto"/>
              <w:rPr>
                <w:rFonts w:ascii="Seravek ExtraLight" w:eastAsia="Seravek ExtraLight" w:hAnsi="Seravek ExtraLight" w:cs="Seravek ExtraLight"/>
                <w:sz w:val="24"/>
                <w:szCs w:val="24"/>
                <w:highlight w:val="yellow"/>
              </w:rPr>
            </w:pPr>
            <w:r>
              <w:rPr>
                <w:rFonts w:ascii="Seravek ExtraLight" w:eastAsia="Seravek ExtraLight" w:hAnsi="Seravek ExtraLight" w:cs="Seravek ExtraLight"/>
                <w:sz w:val="24"/>
                <w:szCs w:val="24"/>
              </w:rPr>
              <w:t>Aerosol cans can present a unique hazard in that the pressurization of the container is often more dangerous than the compound within (</w:t>
            </w:r>
            <w:hyperlink r:id="rId47">
              <w:r>
                <w:rPr>
                  <w:rFonts w:ascii="Seravek ExtraLight" w:eastAsia="Seravek ExtraLight" w:hAnsi="Seravek ExtraLight" w:cs="Seravek ExtraLight"/>
                  <w:color w:val="1155CC"/>
                  <w:sz w:val="24"/>
                  <w:szCs w:val="24"/>
                  <w:u w:val="single"/>
                </w:rPr>
                <w:t>Guidelines for Managing Used Aerosols).</w:t>
              </w:r>
            </w:hyperlink>
            <w:hyperlink r:id="rId48">
              <w:r>
                <w:rPr>
                  <w:rFonts w:ascii="Seravek ExtraLight" w:eastAsia="Seravek ExtraLight" w:hAnsi="Seravek ExtraLight" w:cs="Seravek ExtraLight"/>
                  <w:color w:val="1155CC"/>
                  <w:sz w:val="24"/>
                  <w:szCs w:val="24"/>
                  <w:highlight w:val="yellow"/>
                  <w:u w:val="single"/>
                </w:rPr>
                <w:t xml:space="preserve"> </w:t>
              </w:r>
            </w:hyperlink>
          </w:p>
        </w:tc>
      </w:tr>
      <w:tr w:rsidR="00FE5E8F" w14:paraId="5875DEE8"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2"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rPr>
              <w:t>2.6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Redistribute unused chemicals within the building through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or other tools.</w:t>
            </w:r>
          </w:p>
          <w:p w14:paraId="00000094" w14:textId="77777777" w:rsidR="00FE5E8F" w:rsidRDefault="00FE5E8F">
            <w:pPr>
              <w:jc w:val="right"/>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9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Follow EHSO’s chemical disposal guidelines when disposing of chemicals (</w:t>
            </w:r>
            <w:hyperlink r:id="rId49">
              <w:r>
                <w:rPr>
                  <w:rFonts w:ascii="Seravek ExtraLight" w:eastAsia="Seravek ExtraLight" w:hAnsi="Seravek ExtraLight" w:cs="Seravek ExtraLight"/>
                  <w:color w:val="0000FF"/>
                  <w:sz w:val="24"/>
                  <w:szCs w:val="24"/>
                  <w:u w:val="single"/>
                </w:rPr>
                <w:t>EHSO Waste Page</w:t>
              </w:r>
            </w:hyperlink>
            <w:r>
              <w:rPr>
                <w:rFonts w:ascii="Seravek ExtraLight" w:eastAsia="Seravek ExtraLight" w:hAnsi="Seravek ExtraLight" w:cs="Seravek ExtraLight"/>
                <w:sz w:val="24"/>
                <w:szCs w:val="24"/>
              </w:rPr>
              <w:t xml:space="preserve">). </w:t>
            </w:r>
          </w:p>
          <w:p w14:paraId="00000096" w14:textId="77777777" w:rsidR="00FE5E8F" w:rsidRDefault="00FE5E8F">
            <w:pPr>
              <w:spacing w:after="0" w:line="240" w:lineRule="auto"/>
              <w:rPr>
                <w:rFonts w:ascii="Seravek ExtraLight" w:eastAsia="Seravek ExtraLight" w:hAnsi="Seravek ExtraLight" w:cs="Seravek ExtraLight"/>
                <w:sz w:val="24"/>
                <w:szCs w:val="24"/>
              </w:rPr>
            </w:pPr>
          </w:p>
          <w:p w14:paraId="00000097" w14:textId="77777777" w:rsidR="00FE5E8F" w:rsidRDefault="00B540E0">
            <w:pPr>
              <w:spacing w:after="0" w:line="240" w:lineRule="auto"/>
              <w:rPr>
                <w:rFonts w:ascii="Seravek ExtraLight" w:eastAsia="Seravek ExtraLight" w:hAnsi="Seravek ExtraLight" w:cs="Seravek ExtraLight"/>
                <w:sz w:val="24"/>
                <w:szCs w:val="24"/>
              </w:rPr>
            </w:pPr>
            <w:hyperlink r:id="rId50">
              <w:proofErr w:type="spellStart"/>
              <w:r w:rsidR="00E74C32">
                <w:rPr>
                  <w:rFonts w:ascii="Seravek ExtraLight" w:eastAsia="Seravek ExtraLight" w:hAnsi="Seravek ExtraLight" w:cs="Seravek ExtraLight"/>
                  <w:color w:val="0000FF"/>
                  <w:sz w:val="24"/>
                  <w:szCs w:val="24"/>
                  <w:u w:val="single"/>
                </w:rPr>
                <w:t>Quartzy</w:t>
              </w:r>
              <w:proofErr w:type="spellEnd"/>
            </w:hyperlink>
            <w:r w:rsidR="00E74C32">
              <w:rPr>
                <w:rFonts w:ascii="Seravek ExtraLight" w:eastAsia="Seravek ExtraLight" w:hAnsi="Seravek ExtraLight" w:cs="Seravek ExtraLight"/>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Unused chemicals may constitute 40% or more of the hazardous waste stream generated in laboratories that have not emphasized waste minimization (</w:t>
            </w:r>
            <w:hyperlink r:id="rId51">
              <w:r>
                <w:rPr>
                  <w:rFonts w:ascii="Seravek ExtraLight" w:eastAsia="Seravek ExtraLight" w:hAnsi="Seravek ExtraLight" w:cs="Seravek ExtraLight"/>
                  <w:color w:val="0000FF"/>
                  <w:sz w:val="24"/>
                  <w:szCs w:val="24"/>
                  <w:u w:val="single"/>
                </w:rPr>
                <w:t>ACS- Less is Better</w:t>
              </w:r>
            </w:hyperlink>
            <w:r>
              <w:rPr>
                <w:rFonts w:ascii="Seravek ExtraLight" w:eastAsia="Seravek ExtraLight" w:hAnsi="Seravek ExtraLight" w:cs="Seravek ExtraLight"/>
                <w:sz w:val="24"/>
                <w:szCs w:val="24"/>
              </w:rPr>
              <w:t>).</w:t>
            </w:r>
          </w:p>
        </w:tc>
      </w:tr>
      <w:tr w:rsidR="00FE5E8F" w14:paraId="3CF558B0" w14:textId="77777777">
        <w:trPr>
          <w:trHeight w:val="422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9"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2.7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Give redundant or non-used equipment to surplus for re-use by another lab or to recycle.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non-capital equipment (not grant-funded and below $4,999 purchase value): place a </w:t>
            </w:r>
            <w:hyperlink r:id="rId52">
              <w:r>
                <w:rPr>
                  <w:rFonts w:ascii="Seravek ExtraLight" w:eastAsia="Seravek ExtraLight" w:hAnsi="Seravek ExtraLight" w:cs="Seravek ExtraLight"/>
                  <w:color w:val="0000FF"/>
                  <w:sz w:val="24"/>
                  <w:szCs w:val="24"/>
                  <w:u w:val="single"/>
                </w:rPr>
                <w:t>work request</w:t>
              </w:r>
            </w:hyperlink>
            <w:r>
              <w:rPr>
                <w:rFonts w:ascii="Seravek ExtraLight" w:eastAsia="Seravek ExtraLight" w:hAnsi="Seravek ExtraLight" w:cs="Seravek ExtraLight"/>
                <w:sz w:val="24"/>
                <w:szCs w:val="24"/>
              </w:rPr>
              <w:t xml:space="preserve"> with Campus Services for reuse or recycling. </w:t>
            </w:r>
          </w:p>
          <w:p w14:paraId="0000009C" w14:textId="77777777" w:rsidR="00FE5E8F" w:rsidRDefault="00FE5E8F">
            <w:pPr>
              <w:spacing w:after="0" w:line="240" w:lineRule="auto"/>
              <w:rPr>
                <w:rFonts w:ascii="Seravek ExtraLight" w:eastAsia="Seravek ExtraLight" w:hAnsi="Seravek ExtraLight" w:cs="Seravek ExtraLight"/>
                <w:sz w:val="24"/>
                <w:szCs w:val="24"/>
              </w:rPr>
            </w:pPr>
          </w:p>
          <w:p w14:paraId="0000009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capital equipment (grant-funded or at least $4,999 purchase value): contact the </w:t>
            </w:r>
            <w:hyperlink r:id="rId53">
              <w:r>
                <w:rPr>
                  <w:rFonts w:ascii="Seravek ExtraLight" w:eastAsia="Seravek ExtraLight" w:hAnsi="Seravek ExtraLight" w:cs="Seravek ExtraLight"/>
                  <w:color w:val="0000FF"/>
                  <w:sz w:val="24"/>
                  <w:szCs w:val="24"/>
                  <w:u w:val="single"/>
                </w:rPr>
                <w:t>Office of Grants and Contracts</w:t>
              </w:r>
            </w:hyperlink>
            <w:r>
              <w:rPr>
                <w:rFonts w:ascii="Seravek ExtraLight" w:eastAsia="Seravek ExtraLight" w:hAnsi="Seravek ExtraLight" w:cs="Seravek ExtraLight"/>
                <w:sz w:val="24"/>
                <w:szCs w:val="24"/>
              </w:rPr>
              <w:t xml:space="preserve"> for appropriate guidance. If capital equipment has reached its end of life, OGC will remove it from your department’s asset list. Following this, complete a </w:t>
            </w:r>
            <w:hyperlink r:id="rId54">
              <w:r>
                <w:rPr>
                  <w:rFonts w:ascii="Seravek ExtraLight" w:eastAsia="Seravek ExtraLight" w:hAnsi="Seravek ExtraLight" w:cs="Seravek ExtraLight"/>
                  <w:color w:val="0000FF"/>
                  <w:sz w:val="24"/>
                  <w:szCs w:val="24"/>
                  <w:u w:val="single"/>
                </w:rPr>
                <w:t>transfer form</w:t>
              </w:r>
            </w:hyperlink>
            <w:r>
              <w:rPr>
                <w:rFonts w:ascii="Seravek ExtraLight" w:eastAsia="Seravek ExtraLight" w:hAnsi="Seravek ExtraLight" w:cs="Seravek ExtraLight"/>
                <w:sz w:val="24"/>
                <w:szCs w:val="24"/>
              </w:rPr>
              <w:t xml:space="preserve"> with Campus Services for pick-up and recycling of equipment. </w:t>
            </w:r>
          </w:p>
          <w:p w14:paraId="0000009E" w14:textId="77777777" w:rsidR="00FE5E8F" w:rsidRDefault="00FE5E8F">
            <w:pPr>
              <w:spacing w:after="0" w:line="240" w:lineRule="auto"/>
              <w:rPr>
                <w:rFonts w:ascii="Seravek ExtraLight" w:eastAsia="Seravek ExtraLight" w:hAnsi="Seravek ExtraLight" w:cs="Seravek ExtraLight"/>
                <w:sz w:val="24"/>
                <w:szCs w:val="24"/>
              </w:rPr>
            </w:pPr>
          </w:p>
          <w:p w14:paraId="000000A0" w14:textId="71A25AF6" w:rsidR="00300EA8"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Communicate with other labs to determine an effective means of coordinating shared resource opportunities regarding unused supplies. Ask </w:t>
            </w:r>
            <w:hyperlink r:id="rId55">
              <w:r>
                <w:rPr>
                  <w:rFonts w:ascii="Seravek ExtraLight" w:eastAsia="Seravek ExtraLight" w:hAnsi="Seravek ExtraLight" w:cs="Seravek ExtraLight"/>
                  <w:color w:val="1155CC"/>
                  <w:sz w:val="24"/>
                  <w:szCs w:val="24"/>
                  <w:u w:val="single"/>
                </w:rPr>
                <w:t>your EHSO building liaison</w:t>
              </w:r>
            </w:hyperlink>
            <w:r>
              <w:rPr>
                <w:rFonts w:ascii="Seravek ExtraLight" w:eastAsia="Seravek ExtraLight" w:hAnsi="Seravek ExtraLight" w:cs="Seravek ExtraLight"/>
                <w:sz w:val="24"/>
                <w:szCs w:val="24"/>
              </w:rPr>
              <w:t xml:space="preserve"> to send a notice to all labs on campus about free supplies.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Donating equipment reduces surplus equipment, supplies, and costs (</w:t>
            </w:r>
            <w:hyperlink r:id="rId56">
              <w:r>
                <w:rPr>
                  <w:rFonts w:ascii="Seravek ExtraLight" w:eastAsia="Seravek ExtraLight" w:hAnsi="Seravek ExtraLight" w:cs="Seravek ExtraLight"/>
                  <w:color w:val="0000FF"/>
                  <w:sz w:val="24"/>
                  <w:szCs w:val="24"/>
                  <w:u w:val="single"/>
                </w:rPr>
                <w:t>Harvard- New Life for Lab Equipment</w:t>
              </w:r>
            </w:hyperlink>
            <w:r>
              <w:rPr>
                <w:rFonts w:ascii="Seravek ExtraLight" w:eastAsia="Seravek ExtraLight" w:hAnsi="Seravek ExtraLight" w:cs="Seravek ExtraLight"/>
                <w:sz w:val="24"/>
                <w:szCs w:val="24"/>
              </w:rPr>
              <w:t>).</w:t>
            </w:r>
          </w:p>
        </w:tc>
      </w:tr>
      <w:tr w:rsidR="00FE5E8F" w14:paraId="2B583766" w14:textId="77777777">
        <w:trPr>
          <w:trHeight w:val="33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A2"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3.0 </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A3"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CHEMICALS</w:t>
            </w:r>
          </w:p>
          <w:p w14:paraId="000000A4"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 .</w:t>
            </w:r>
          </w:p>
        </w:tc>
      </w:tr>
      <w:tr w:rsidR="00FE5E8F" w14:paraId="72520743" w14:textId="77777777">
        <w:trPr>
          <w:trHeight w:val="85"/>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7"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8"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9"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A"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Justification</w:t>
            </w:r>
          </w:p>
        </w:tc>
      </w:tr>
      <w:tr w:rsidR="00FE5E8F" w14:paraId="4FED92EB" w14:textId="77777777" w:rsidTr="00300EA8">
        <w:trPr>
          <w:trHeight w:val="78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B"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3.1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D" w14:textId="760E3DE5"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color w:val="000000"/>
                <w:sz w:val="24"/>
                <w:szCs w:val="24"/>
              </w:rPr>
              <w:t>Find alternative solutions to radioactive materials when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color w:val="000000"/>
                <w:sz w:val="24"/>
                <w:szCs w:val="24"/>
              </w:rPr>
              <w:t xml:space="preserve">MIT’s </w:t>
            </w:r>
            <w:hyperlink r:id="rId57">
              <w:r>
                <w:rPr>
                  <w:rFonts w:ascii="Seravek ExtraLight" w:eastAsia="Seravek ExtraLight" w:hAnsi="Seravek ExtraLight" w:cs="Seravek ExtraLight"/>
                  <w:color w:val="1155CC"/>
                  <w:sz w:val="24"/>
                  <w:szCs w:val="24"/>
                  <w:u w:val="single"/>
                </w:rPr>
                <w:t>Green Chemical Alternatives Purchasing Wizard</w:t>
              </w:r>
            </w:hyperlink>
            <w:r>
              <w:rPr>
                <w:rFonts w:ascii="Seravek ExtraLight" w:eastAsia="Seravek ExtraLight" w:hAnsi="Seravek ExtraLight" w:cs="Seravek ExtraLight"/>
                <w:color w:val="000000"/>
                <w:sz w:val="24"/>
                <w:szCs w:val="24"/>
              </w:rPr>
              <w:t xml:space="preserve"> provides information on alternatives to hazardous chemicals or processes.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0" w14:textId="441BB57C" w:rsidR="00FE5E8F" w:rsidRPr="00300EA8" w:rsidRDefault="00E74C32">
            <w:pPr>
              <w:spacing w:after="0" w:line="240" w:lineRule="auto"/>
              <w:rPr>
                <w:rFonts w:ascii="Seravek ExtraLight" w:eastAsia="Seravek ExtraLight" w:hAnsi="Seravek ExtraLight" w:cs="Seravek ExtraLight"/>
                <w:color w:val="000000"/>
                <w:sz w:val="24"/>
                <w:szCs w:val="24"/>
              </w:rPr>
            </w:pPr>
            <w:r>
              <w:rPr>
                <w:rFonts w:ascii="Seravek ExtraLight" w:eastAsia="Seravek ExtraLight" w:hAnsi="Seravek ExtraLight" w:cs="Seravek ExtraLight"/>
                <w:color w:val="000000"/>
                <w:sz w:val="24"/>
                <w:szCs w:val="24"/>
              </w:rPr>
              <w:t>Radioactive materials accrue additional costs such as disposal, contamination surveying, and special training (</w:t>
            </w:r>
            <w:hyperlink r:id="rId58">
              <w:r>
                <w:rPr>
                  <w:rFonts w:ascii="Seravek ExtraLight" w:eastAsia="Seravek ExtraLight" w:hAnsi="Seravek ExtraLight" w:cs="Seravek ExtraLight"/>
                  <w:color w:val="0000FF"/>
                  <w:sz w:val="24"/>
                  <w:szCs w:val="24"/>
                  <w:u w:val="single"/>
                </w:rPr>
                <w:t xml:space="preserve">NCBI- The Impact of </w:t>
              </w:r>
              <w:proofErr w:type="gramStart"/>
              <w:r>
                <w:rPr>
                  <w:rFonts w:ascii="Seravek ExtraLight" w:eastAsia="Seravek ExtraLight" w:hAnsi="Seravek ExtraLight" w:cs="Seravek ExtraLight"/>
                  <w:color w:val="0000FF"/>
                  <w:sz w:val="24"/>
                  <w:szCs w:val="24"/>
                  <w:u w:val="single"/>
                </w:rPr>
                <w:t>Low Level</w:t>
              </w:r>
              <w:proofErr w:type="gramEnd"/>
              <w:r>
                <w:rPr>
                  <w:rFonts w:ascii="Seravek ExtraLight" w:eastAsia="Seravek ExtraLight" w:hAnsi="Seravek ExtraLight" w:cs="Seravek ExtraLight"/>
                  <w:color w:val="0000FF"/>
                  <w:sz w:val="24"/>
                  <w:szCs w:val="24"/>
                  <w:u w:val="single"/>
                </w:rPr>
                <w:t xml:space="preserve"> Radioactive Waste Management Policy on Biomedical Research in the United States</w:t>
              </w:r>
            </w:hyperlink>
            <w:r>
              <w:rPr>
                <w:rFonts w:ascii="Seravek ExtraLight" w:eastAsia="Seravek ExtraLight" w:hAnsi="Seravek ExtraLight" w:cs="Seravek ExtraLight"/>
                <w:color w:val="000000"/>
                <w:sz w:val="24"/>
                <w:szCs w:val="24"/>
              </w:rPr>
              <w:t>).</w:t>
            </w:r>
          </w:p>
        </w:tc>
      </w:tr>
      <w:tr w:rsidR="00FE5E8F" w14:paraId="682A2BB1" w14:textId="77777777">
        <w:trPr>
          <w:trHeight w:val="43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1" w14:textId="77777777" w:rsidR="00FE5E8F" w:rsidRDefault="00B540E0">
            <w:pPr>
              <w:spacing w:after="0" w:line="240" w:lineRule="auto"/>
              <w:rPr>
                <w:rFonts w:ascii="Avenir" w:eastAsia="Avenir" w:hAnsi="Avenir" w:cs="Avenir"/>
                <w:sz w:val="24"/>
                <w:szCs w:val="24"/>
              </w:rPr>
            </w:pPr>
            <w:hyperlink r:id="rId59">
              <w:r w:rsidR="00E74C32">
                <w:rPr>
                  <w:rFonts w:ascii="Avenir" w:eastAsia="Avenir" w:hAnsi="Avenir" w:cs="Avenir"/>
                  <w:sz w:val="24"/>
                  <w:szCs w:val="24"/>
                </w:rPr>
                <w:t>3.2</w:t>
              </w:r>
            </w:hyperlink>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Review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chemical inventory for lab floor/department prior to purchasing new chemicals in the event that too-small </w:t>
            </w:r>
            <w:r>
              <w:rPr>
                <w:rFonts w:ascii="Seravek ExtraLight" w:eastAsia="Seravek ExtraLight" w:hAnsi="Seravek ExtraLight" w:cs="Seravek ExtraLight"/>
                <w:sz w:val="24"/>
                <w:szCs w:val="24"/>
              </w:rPr>
              <w:lastRenderedPageBreak/>
              <w:t>samples are needed to justify a new purchase.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A current and accessible inventory should be maintained by lab personnel so that the department community can access it when necessary.</w:t>
            </w:r>
          </w:p>
          <w:p w14:paraId="000000B4" w14:textId="77777777" w:rsidR="00FE5E8F" w:rsidRDefault="00FE5E8F">
            <w:pPr>
              <w:spacing w:after="0" w:line="240" w:lineRule="auto"/>
              <w:rPr>
                <w:rFonts w:ascii="Seravek ExtraLight" w:eastAsia="Seravek ExtraLight" w:hAnsi="Seravek ExtraLight" w:cs="Seravek ExtraLight"/>
                <w:sz w:val="24"/>
                <w:szCs w:val="24"/>
              </w:rPr>
            </w:pPr>
          </w:p>
          <w:p w14:paraId="000000B5" w14:textId="77777777" w:rsidR="00FE5E8F" w:rsidRDefault="00B540E0">
            <w:pPr>
              <w:spacing w:after="0" w:line="240" w:lineRule="auto"/>
              <w:rPr>
                <w:rFonts w:ascii="Seravek ExtraLight" w:eastAsia="Seravek ExtraLight" w:hAnsi="Seravek ExtraLight" w:cs="Seravek ExtraLight"/>
                <w:sz w:val="24"/>
                <w:szCs w:val="24"/>
              </w:rPr>
            </w:pPr>
            <w:hyperlink r:id="rId60">
              <w:proofErr w:type="spellStart"/>
              <w:r w:rsidR="00E74C32">
                <w:rPr>
                  <w:rFonts w:ascii="Seravek ExtraLight" w:eastAsia="Seravek ExtraLight" w:hAnsi="Seravek ExtraLight" w:cs="Seravek ExtraLight"/>
                  <w:color w:val="0000FF"/>
                  <w:sz w:val="24"/>
                  <w:szCs w:val="24"/>
                  <w:u w:val="single"/>
                </w:rPr>
                <w:t>Quartzy</w:t>
              </w:r>
              <w:proofErr w:type="spellEnd"/>
            </w:hyperlink>
            <w:r w:rsidR="00E74C32">
              <w:rPr>
                <w:rFonts w:ascii="Seravek ExtraLight" w:eastAsia="Seravek ExtraLight" w:hAnsi="Seravek ExtraLight" w:cs="Seravek ExtraLight"/>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6"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An inventory management system minimizes waste generated from old, partially used containers, and helps to reduce overall inventory and duplicate purchases (</w:t>
            </w:r>
            <w:hyperlink r:id="rId61">
              <w:r>
                <w:rPr>
                  <w:rFonts w:ascii="Seravek ExtraLight" w:eastAsia="Seravek ExtraLight" w:hAnsi="Seravek ExtraLight" w:cs="Seravek ExtraLight"/>
                  <w:color w:val="0000FF"/>
                  <w:sz w:val="24"/>
                  <w:szCs w:val="24"/>
                  <w:u w:val="single"/>
                </w:rPr>
                <w:t>ACS- Less is Better</w:t>
              </w:r>
            </w:hyperlink>
            <w:r>
              <w:rPr>
                <w:rFonts w:ascii="Seravek ExtraLight" w:eastAsia="Seravek ExtraLight" w:hAnsi="Seravek ExtraLight" w:cs="Seravek ExtraLight"/>
                <w:sz w:val="24"/>
                <w:szCs w:val="24"/>
              </w:rPr>
              <w:t>).</w:t>
            </w:r>
          </w:p>
        </w:tc>
      </w:tr>
      <w:tr w:rsidR="00FE5E8F" w14:paraId="34DB1BD7"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7"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3.3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green chemistry methods, including computer simulations and micro-scale chemistry techniques when applicable. </w:t>
            </w:r>
          </w:p>
          <w:p w14:paraId="000000B9"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MIT’s </w:t>
            </w:r>
            <w:hyperlink r:id="rId62">
              <w:r>
                <w:rPr>
                  <w:rFonts w:ascii="Seravek ExtraLight" w:eastAsia="Seravek ExtraLight" w:hAnsi="Seravek ExtraLight" w:cs="Seravek ExtraLight"/>
                  <w:color w:val="1155CC"/>
                  <w:sz w:val="24"/>
                  <w:szCs w:val="24"/>
                  <w:u w:val="single"/>
                </w:rPr>
                <w:t>Green Chemical Alternatives Purchasing Wizard</w:t>
              </w:r>
            </w:hyperlink>
            <w:r>
              <w:rPr>
                <w:rFonts w:ascii="Seravek ExtraLight" w:eastAsia="Seravek ExtraLight" w:hAnsi="Seravek ExtraLight" w:cs="Seravek ExtraLight"/>
                <w:color w:val="000000"/>
                <w:sz w:val="24"/>
                <w:szCs w:val="24"/>
              </w:rPr>
              <w:t xml:space="preserve"> </w:t>
            </w:r>
            <w:r>
              <w:rPr>
                <w:rFonts w:ascii="Seravek ExtraLight" w:eastAsia="Seravek ExtraLight" w:hAnsi="Seravek ExtraLight" w:cs="Seravek ExtraLight"/>
                <w:sz w:val="24"/>
                <w:szCs w:val="24"/>
              </w:rPr>
              <w:t xml:space="preserve">provides information on alternatives to hazardous chemicals or processes. The EPA provides </w:t>
            </w:r>
            <w:hyperlink r:id="rId63" w:anchor="twelve">
              <w:r>
                <w:rPr>
                  <w:rFonts w:ascii="Seravek ExtraLight" w:eastAsia="Seravek ExtraLight" w:hAnsi="Seravek ExtraLight" w:cs="Seravek ExtraLight"/>
                  <w:color w:val="0000FF"/>
                  <w:sz w:val="24"/>
                  <w:szCs w:val="24"/>
                  <w:u w:val="single"/>
                </w:rPr>
                <w:t>12 principles for green chemistry</w:t>
              </w:r>
            </w:hyperlink>
            <w:r>
              <w:rPr>
                <w:rFonts w:ascii="Seravek ExtraLight" w:eastAsia="Seravek ExtraLight" w:hAnsi="Seravek ExtraLight" w:cs="Seravek ExtraLight"/>
                <w:sz w:val="24"/>
                <w:szCs w:val="24"/>
              </w:rPr>
              <w:t>.</w:t>
            </w:r>
          </w:p>
          <w:p w14:paraId="000000BB"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chemistry consists of chemical products and processes that reduce or eliminate the use or generation of hazardous substances (</w:t>
            </w:r>
            <w:hyperlink r:id="rId64" w:anchor="definition">
              <w:r>
                <w:rPr>
                  <w:rFonts w:ascii="Seravek ExtraLight" w:eastAsia="Seravek ExtraLight" w:hAnsi="Seravek ExtraLight" w:cs="Seravek ExtraLight"/>
                  <w:color w:val="0000FF"/>
                  <w:sz w:val="24"/>
                  <w:szCs w:val="24"/>
                  <w:u w:val="single"/>
                </w:rPr>
                <w:t>EPA- Green Chemistry</w:t>
              </w:r>
            </w:hyperlink>
            <w:r>
              <w:rPr>
                <w:rFonts w:ascii="Seravek ExtraLight" w:eastAsia="Seravek ExtraLight" w:hAnsi="Seravek ExtraLight" w:cs="Seravek ExtraLight"/>
                <w:sz w:val="24"/>
                <w:szCs w:val="24"/>
              </w:rPr>
              <w:t>).</w:t>
            </w:r>
          </w:p>
        </w:tc>
      </w:tr>
      <w:tr w:rsidR="00FE5E8F" w14:paraId="54C7C838" w14:textId="77777777">
        <w:trPr>
          <w:trHeight w:val="223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D"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3.4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Substitute mercury-containing equipment with other alternatives when possible.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B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Try using alcohol-based thermometers instead of mercury thermometers. Work with equipment suppliers to see if non-mercury-containing equipment is available. Mercury-containing equipment (including thermometers) must be disposed of through EHSO. A waste pickup request should be submitted to </w:t>
            </w:r>
            <w:hyperlink r:id="rId65">
              <w:r>
                <w:rPr>
                  <w:rFonts w:ascii="Seravek ExtraLight" w:eastAsia="Seravek ExtraLight" w:hAnsi="Seravek ExtraLight" w:cs="Seravek ExtraLight"/>
                  <w:color w:val="0000FF"/>
                  <w:sz w:val="24"/>
                  <w:szCs w:val="24"/>
                  <w:u w:val="single"/>
                </w:rPr>
                <w:t>chemwaste@emory.edu</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Mercury is a toxic and volatile chemical that produces indoor air contamination when leaked or spilled (</w:t>
            </w:r>
            <w:hyperlink r:id="rId66">
              <w:r>
                <w:rPr>
                  <w:rFonts w:ascii="Seravek ExtraLight" w:eastAsia="Seravek ExtraLight" w:hAnsi="Seravek ExtraLight" w:cs="Seravek ExtraLight"/>
                  <w:color w:val="1155CC"/>
                  <w:sz w:val="24"/>
                  <w:szCs w:val="24"/>
                  <w:u w:val="single"/>
                </w:rPr>
                <w:t>NIH- Mercury Hazard Reduction Campaign</w:t>
              </w:r>
            </w:hyperlink>
            <w:r>
              <w:rPr>
                <w:rFonts w:ascii="Seravek ExtraLight" w:eastAsia="Seravek ExtraLight" w:hAnsi="Seravek ExtraLight" w:cs="Seravek ExtraLight"/>
                <w:sz w:val="24"/>
                <w:szCs w:val="24"/>
              </w:rPr>
              <w:t>).</w:t>
            </w:r>
          </w:p>
        </w:tc>
      </w:tr>
      <w:tr w:rsidR="00FE5E8F" w14:paraId="0F58E044" w14:textId="77777777">
        <w:trPr>
          <w:trHeight w:val="330"/>
        </w:trPr>
        <w:tc>
          <w:tcPr>
            <w:tcW w:w="735" w:type="dxa"/>
            <w:tcBorders>
              <w:top w:val="single" w:sz="6" w:space="0" w:color="000000"/>
              <w:left w:val="single" w:sz="6" w:space="0" w:color="000000"/>
              <w:bottom w:val="single" w:sz="4" w:space="0" w:color="000000"/>
              <w:right w:val="single" w:sz="6" w:space="0" w:color="000000"/>
            </w:tcBorders>
            <w:shd w:val="clear" w:color="auto" w:fill="F6DC7E"/>
            <w:tcMar>
              <w:top w:w="0" w:type="dxa"/>
              <w:left w:w="105" w:type="dxa"/>
              <w:bottom w:w="0" w:type="dxa"/>
              <w:right w:w="105" w:type="dxa"/>
            </w:tcMar>
            <w:vAlign w:val="center"/>
          </w:tcPr>
          <w:p w14:paraId="000000C1" w14:textId="77777777" w:rsidR="00FE5E8F" w:rsidRDefault="00E74C32">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4.0</w:t>
            </w:r>
          </w:p>
        </w:tc>
        <w:tc>
          <w:tcPr>
            <w:tcW w:w="12420" w:type="dxa"/>
            <w:gridSpan w:val="3"/>
            <w:tcBorders>
              <w:top w:val="single" w:sz="6" w:space="0" w:color="000000"/>
              <w:left w:val="single" w:sz="6" w:space="0" w:color="000000"/>
              <w:bottom w:val="single" w:sz="4" w:space="0" w:color="000000"/>
              <w:right w:val="single" w:sz="6" w:space="0" w:color="000000"/>
            </w:tcBorders>
            <w:shd w:val="clear" w:color="auto" w:fill="F6DC7E"/>
            <w:vAlign w:val="center"/>
          </w:tcPr>
          <w:p w14:paraId="000000C2" w14:textId="77777777" w:rsidR="00FE5E8F" w:rsidRDefault="00E74C32">
            <w:pPr>
              <w:spacing w:after="0" w:line="240" w:lineRule="auto"/>
              <w:rPr>
                <w:rFonts w:ascii="Seravek Medium" w:eastAsia="Seravek Medium" w:hAnsi="Seravek Medium" w:cs="Seravek Medium"/>
                <w:b/>
                <w:sz w:val="24"/>
                <w:szCs w:val="24"/>
              </w:rPr>
            </w:pPr>
            <w:bookmarkStart w:id="0" w:name="_heading=h.gjdgxs" w:colFirst="0" w:colLast="0"/>
            <w:bookmarkEnd w:id="0"/>
            <w:r>
              <w:rPr>
                <w:rFonts w:ascii="Seravek Medium" w:eastAsia="Seravek Medium" w:hAnsi="Seravek Medium" w:cs="Seravek Medium"/>
                <w:b/>
                <w:sz w:val="24"/>
                <w:szCs w:val="24"/>
              </w:rPr>
              <w:t xml:space="preserve"> PROCUREMENT</w:t>
            </w:r>
          </w:p>
          <w:p w14:paraId="000000C3"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w:t>
            </w:r>
          </w:p>
        </w:tc>
      </w:tr>
      <w:tr w:rsidR="00FE5E8F" w14:paraId="5FA054F6" w14:textId="77777777">
        <w:trPr>
          <w:trHeight w:val="244"/>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6"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7"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8"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9"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24E84D6A"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A"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4.1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Purchase products made from recycled materials whenever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Look for items designated as being made of recycled materials by vendors.</w:t>
            </w:r>
          </w:p>
          <w:p w14:paraId="000000CD"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Purchasing recycled products reduces landfill waste, conserves natural resources and energy, and promotes the market for recycled products (</w:t>
            </w:r>
            <w:hyperlink r:id="rId67">
              <w:r>
                <w:rPr>
                  <w:rFonts w:ascii="Seravek ExtraLight" w:eastAsia="Seravek ExtraLight" w:hAnsi="Seravek ExtraLight" w:cs="Seravek ExtraLight"/>
                  <w:color w:val="1155CC"/>
                  <w:sz w:val="24"/>
                  <w:szCs w:val="24"/>
                  <w:u w:val="single"/>
                </w:rPr>
                <w:t>EPA- Waste Wise Tip Sheet</w:t>
              </w:r>
            </w:hyperlink>
            <w:r>
              <w:rPr>
                <w:rFonts w:ascii="Seravek ExtraLight" w:eastAsia="Seravek ExtraLight" w:hAnsi="Seravek ExtraLight" w:cs="Seravek ExtraLight"/>
                <w:sz w:val="24"/>
                <w:szCs w:val="24"/>
              </w:rPr>
              <w:t>).</w:t>
            </w:r>
          </w:p>
          <w:p w14:paraId="000000CF"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7EEEB27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0"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4.2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Prioritize purchasing Energy Star equipment.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Look for Energy Star designation on vendor websites.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Energy Star products are part of a U.S. EPA program that helps businesses and individuals save money and reduce energy consumption through purchasing high-energy efficiency products (</w:t>
            </w:r>
            <w:hyperlink r:id="rId68">
              <w:r>
                <w:rPr>
                  <w:rFonts w:ascii="Seravek ExtraLight" w:eastAsia="Seravek ExtraLight" w:hAnsi="Seravek ExtraLight" w:cs="Seravek ExtraLight"/>
                  <w:color w:val="0000FF"/>
                  <w:sz w:val="24"/>
                  <w:szCs w:val="24"/>
                  <w:u w:val="single"/>
                </w:rPr>
                <w:t>Energy Star</w:t>
              </w:r>
            </w:hyperlink>
            <w:r>
              <w:rPr>
                <w:rFonts w:ascii="Seravek ExtraLight" w:eastAsia="Seravek ExtraLight" w:hAnsi="Seravek ExtraLight" w:cs="Seravek ExtraLight"/>
                <w:sz w:val="24"/>
                <w:szCs w:val="24"/>
              </w:rPr>
              <w:t>).</w:t>
            </w:r>
          </w:p>
        </w:tc>
      </w:tr>
      <w:tr w:rsidR="00FE5E8F" w14:paraId="2642ADEC" w14:textId="77777777">
        <w:trPr>
          <w:trHeight w:val="148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4"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lastRenderedPageBreak/>
              <w:t>4.3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previously purchased materials and stock solutions before purchasing new materials (micro-scaling).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6"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When possible, reduce chemical use to the lowest level at which experiments can be effectively performed (</w:t>
            </w:r>
            <w:hyperlink r:id="rId69">
              <w:r>
                <w:rPr>
                  <w:rFonts w:ascii="Seravek ExtraLight" w:eastAsia="Seravek ExtraLight" w:hAnsi="Seravek ExtraLight" w:cs="Seravek ExtraLight"/>
                  <w:color w:val="0000FF"/>
                  <w:sz w:val="24"/>
                  <w:szCs w:val="24"/>
                  <w:u w:val="single"/>
                </w:rPr>
                <w:t>NHDES- Microscale</w:t>
              </w:r>
            </w:hyperlink>
            <w:r>
              <w:rPr>
                <w:rFonts w:ascii="Seravek ExtraLight" w:eastAsia="Seravek ExtraLight" w:hAnsi="Seravek ExtraLight" w:cs="Seravek ExtraLight"/>
                <w:sz w:val="24"/>
                <w:szCs w:val="24"/>
              </w:rPr>
              <w:t>).</w:t>
            </w:r>
          </w:p>
          <w:p w14:paraId="000000D7"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Micro scaling reduces chemical use, improves lab safety, saves money, and reduces experiment time (</w:t>
            </w:r>
            <w:hyperlink r:id="rId70">
              <w:r>
                <w:rPr>
                  <w:rFonts w:ascii="Seravek ExtraLight" w:eastAsia="Seravek ExtraLight" w:hAnsi="Seravek ExtraLight" w:cs="Seravek ExtraLight"/>
                  <w:color w:val="1155CC"/>
                  <w:sz w:val="24"/>
                  <w:szCs w:val="24"/>
                  <w:u w:val="single"/>
                </w:rPr>
                <w:t>Microscale Chemistry and Green Chemistry: Complementary Pedagogies</w:t>
              </w:r>
            </w:hyperlink>
            <w:r>
              <w:rPr>
                <w:rFonts w:ascii="Seravek ExtraLight" w:eastAsia="Seravek ExtraLight" w:hAnsi="Seravek ExtraLight" w:cs="Seravek ExtraLight"/>
                <w:sz w:val="24"/>
                <w:szCs w:val="24"/>
              </w:rPr>
              <w:t xml:space="preserve">). </w:t>
            </w:r>
          </w:p>
          <w:p w14:paraId="000000D9"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6716ECE8" w14:textId="77777777">
        <w:trPr>
          <w:trHeight w:val="44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A"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4.4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bulk orders for materials that won’t expire.</w:t>
            </w:r>
          </w:p>
          <w:p w14:paraId="000000DC" w14:textId="77777777" w:rsidR="00FE5E8F" w:rsidRDefault="00FE5E8F">
            <w:pPr>
              <w:jc w:val="center"/>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Consider volume ordering for materials that won’t expire.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Bulk ordering requires fewer transport deliveries, meaning fewer transport emissions. Bulk sizes can also reduce required packaging (</w:t>
            </w:r>
            <w:hyperlink r:id="rId71">
              <w:r>
                <w:rPr>
                  <w:rFonts w:ascii="Seravek ExtraLight" w:eastAsia="Seravek ExtraLight" w:hAnsi="Seravek ExtraLight" w:cs="Seravek ExtraLight"/>
                  <w:color w:val="1155CC"/>
                  <w:sz w:val="24"/>
                  <w:szCs w:val="24"/>
                  <w:u w:val="single"/>
                </w:rPr>
                <w:t>Eco Office Supplies- Eco-tips</w:t>
              </w:r>
            </w:hyperlink>
            <w:r>
              <w:rPr>
                <w:rFonts w:ascii="Seravek ExtraLight" w:eastAsia="Seravek ExtraLight" w:hAnsi="Seravek ExtraLight" w:cs="Seravek ExtraLight"/>
                <w:sz w:val="24"/>
                <w:szCs w:val="24"/>
              </w:rPr>
              <w:t>).</w:t>
            </w:r>
          </w:p>
        </w:tc>
      </w:tr>
      <w:tr w:rsidR="00FE5E8F" w14:paraId="758B66A1" w14:textId="77777777">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F"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4.5</w:t>
            </w:r>
          </w:p>
        </w:tc>
        <w:tc>
          <w:tcPr>
            <w:tcW w:w="2970" w:type="dxa"/>
            <w:tcBorders>
              <w:bottom w:val="single" w:sz="6" w:space="0" w:color="000000"/>
            </w:tcBorders>
            <w:shd w:val="clear" w:color="auto" w:fill="auto"/>
            <w:vAlign w:val="center"/>
          </w:tcPr>
          <w:p w14:paraId="000000E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Request take-back programs from suppliers (</w:t>
            </w:r>
            <w:proofErr w:type="gramStart"/>
            <w:r>
              <w:rPr>
                <w:rFonts w:ascii="Seravek ExtraLight" w:eastAsia="Seravek ExtraLight" w:hAnsi="Seravek ExtraLight" w:cs="Seravek ExtraLight"/>
                <w:sz w:val="24"/>
                <w:szCs w:val="24"/>
              </w:rPr>
              <w:t>i.e.</w:t>
            </w:r>
            <w:proofErr w:type="gramEnd"/>
            <w:r>
              <w:rPr>
                <w:rFonts w:ascii="Seravek ExtraLight" w:eastAsia="Seravek ExtraLight" w:hAnsi="Seravek ExtraLight" w:cs="Seravek ExtraLight"/>
                <w:sz w:val="24"/>
                <w:szCs w:val="24"/>
              </w:rPr>
              <w:t xml:space="preserve"> ice packs, foam coolers, and packaging waste) and reduce these single-use items when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Request information from vendors for details of available take-back programs. </w:t>
            </w: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Take-back programs can be used for surplus supplies, Styrofoam coolers, </w:t>
            </w:r>
            <w:hyperlink r:id="rId72">
              <w:r>
                <w:rPr>
                  <w:rFonts w:ascii="Seravek ExtraLight" w:eastAsia="Seravek ExtraLight" w:hAnsi="Seravek ExtraLight" w:cs="Seravek ExtraLight"/>
                  <w:color w:val="0000FF"/>
                  <w:sz w:val="24"/>
                  <w:szCs w:val="24"/>
                  <w:u w:val="single"/>
                </w:rPr>
                <w:t>ink &amp; toner cartridges</w:t>
              </w:r>
            </w:hyperlink>
            <w:r>
              <w:rPr>
                <w:rFonts w:ascii="Seravek ExtraLight" w:eastAsia="Seravek ExtraLight" w:hAnsi="Seravek ExtraLight" w:cs="Seravek ExtraLight"/>
                <w:sz w:val="24"/>
                <w:szCs w:val="24"/>
              </w:rPr>
              <w:t xml:space="preserve">, and/or packaging materials. </w:t>
            </w:r>
          </w:p>
        </w:tc>
      </w:tr>
      <w:tr w:rsidR="00FE5E8F" w14:paraId="7FED3355" w14:textId="77777777">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3"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4.6</w:t>
            </w:r>
          </w:p>
        </w:tc>
        <w:tc>
          <w:tcPr>
            <w:tcW w:w="2970" w:type="dxa"/>
            <w:shd w:val="clear" w:color="auto" w:fill="auto"/>
            <w:vAlign w:val="center"/>
          </w:tcPr>
          <w:p w14:paraId="000000E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Borrow and share equipment with other researchers before purchasing new.</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5"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6"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9D74607" w14:textId="77777777">
        <w:trPr>
          <w:trHeight w:val="275"/>
        </w:trPr>
        <w:tc>
          <w:tcPr>
            <w:tcW w:w="735" w:type="dxa"/>
            <w:tcBorders>
              <w:top w:val="single" w:sz="6" w:space="0" w:color="000000"/>
              <w:left w:val="single" w:sz="6"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0E7" w14:textId="77777777" w:rsidR="00FE5E8F" w:rsidRDefault="00E74C32">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5.0</w:t>
            </w:r>
          </w:p>
        </w:tc>
        <w:tc>
          <w:tcPr>
            <w:tcW w:w="2970" w:type="dxa"/>
            <w:tcBorders>
              <w:top w:val="single" w:sz="6" w:space="0" w:color="000000"/>
              <w:left w:val="single" w:sz="4" w:space="0" w:color="000000"/>
              <w:bottom w:val="single" w:sz="4" w:space="0" w:color="000000"/>
            </w:tcBorders>
            <w:shd w:val="clear" w:color="auto" w:fill="F6DC7E"/>
            <w:tcMar>
              <w:top w:w="0" w:type="dxa"/>
              <w:left w:w="105" w:type="dxa"/>
              <w:bottom w:w="0" w:type="dxa"/>
              <w:right w:w="105" w:type="dxa"/>
            </w:tcMar>
            <w:vAlign w:val="center"/>
          </w:tcPr>
          <w:p w14:paraId="000000E8"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ENGAGEMENT</w:t>
            </w:r>
          </w:p>
          <w:p w14:paraId="000000E9" w14:textId="77777777" w:rsidR="00FE5E8F" w:rsidRDefault="00E74C32">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In our lab, we . . .</w:t>
            </w:r>
          </w:p>
        </w:tc>
        <w:tc>
          <w:tcPr>
            <w:tcW w:w="4680" w:type="dxa"/>
            <w:tcBorders>
              <w:top w:val="single" w:sz="6" w:space="0" w:color="000000"/>
              <w:bottom w:val="single" w:sz="4" w:space="0" w:color="000000"/>
            </w:tcBorders>
            <w:shd w:val="clear" w:color="auto" w:fill="F6DC7E"/>
            <w:tcMar>
              <w:top w:w="0" w:type="dxa"/>
              <w:left w:w="105" w:type="dxa"/>
              <w:bottom w:w="0" w:type="dxa"/>
              <w:right w:w="105" w:type="dxa"/>
            </w:tcMar>
          </w:tcPr>
          <w:p w14:paraId="000000EA" w14:textId="77777777" w:rsidR="00FE5E8F" w:rsidRDefault="00FE5E8F">
            <w:pPr>
              <w:spacing w:after="0" w:line="240" w:lineRule="auto"/>
              <w:rPr>
                <w:rFonts w:ascii="Seravek Medium" w:eastAsia="Seravek Medium" w:hAnsi="Seravek Medium" w:cs="Seravek Medium"/>
                <w:sz w:val="24"/>
                <w:szCs w:val="24"/>
              </w:rPr>
            </w:pPr>
          </w:p>
        </w:tc>
        <w:tc>
          <w:tcPr>
            <w:tcW w:w="4770" w:type="dxa"/>
            <w:tcBorders>
              <w:top w:val="single" w:sz="4" w:space="0" w:color="000000"/>
              <w:bottom w:val="single" w:sz="4" w:space="0" w:color="000000"/>
              <w:right w:val="single" w:sz="4" w:space="0" w:color="000000"/>
            </w:tcBorders>
            <w:shd w:val="clear" w:color="auto" w:fill="F6DC7E"/>
            <w:tcMar>
              <w:top w:w="0" w:type="dxa"/>
              <w:left w:w="105" w:type="dxa"/>
              <w:bottom w:w="0" w:type="dxa"/>
              <w:right w:w="105" w:type="dxa"/>
            </w:tcMar>
          </w:tcPr>
          <w:p w14:paraId="000000EB" w14:textId="77777777" w:rsidR="00FE5E8F" w:rsidRDefault="00FE5E8F">
            <w:pPr>
              <w:spacing w:after="0" w:line="240" w:lineRule="auto"/>
              <w:rPr>
                <w:rFonts w:ascii="Seravek Medium" w:eastAsia="Seravek Medium" w:hAnsi="Seravek Medium" w:cs="Seravek Medium"/>
                <w:sz w:val="24"/>
                <w:szCs w:val="24"/>
              </w:rPr>
            </w:pPr>
          </w:p>
        </w:tc>
      </w:tr>
      <w:tr w:rsidR="00FE5E8F" w14:paraId="62A66803"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C"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D"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E"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F"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24F1236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0"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Inform and ask lab members to agree to follow the applicable actions on this checklist. </w:t>
            </w:r>
          </w:p>
          <w:p w14:paraId="000000F2"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3"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We recommend acquiring agreement from at least 75% of lab members for maximum success.</w:t>
            </w:r>
          </w:p>
        </w:tc>
      </w:tr>
      <w:tr w:rsidR="00FE5E8F" w14:paraId="51E7872C"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5"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6"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Share information about our Green Lab certification with all new employees and encourage them to get involved.</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7"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8"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3A3986A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9"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lastRenderedPageBreak/>
              <w:t>5.3</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Discuss sustainability and the progress of our Green Lab certification at lab meetings.</w:t>
            </w:r>
          </w:p>
          <w:p w14:paraId="000000FB"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C"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D"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BEF0B6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E"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5.4</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Have at least one lab representative on </w:t>
            </w:r>
            <w:hyperlink r:id="rId73">
              <w:r>
                <w:rPr>
                  <w:rFonts w:ascii="Seravek ExtraLight" w:eastAsia="Seravek ExtraLight" w:hAnsi="Seravek ExtraLight" w:cs="Seravek ExtraLight"/>
                  <w:color w:val="0000FF"/>
                  <w:sz w:val="24"/>
                  <w:szCs w:val="24"/>
                  <w:u w:val="single"/>
                </w:rPr>
                <w:t>the Office of Sustainability Initiatives e-mail list serv</w:t>
              </w:r>
            </w:hyperlink>
            <w:r>
              <w:rPr>
                <w:rFonts w:ascii="Seravek ExtraLight" w:eastAsia="Seravek ExtraLight" w:hAnsi="Seravek ExtraLight" w:cs="Seravek ExtraLight"/>
                <w:sz w:val="24"/>
                <w:szCs w:val="24"/>
              </w:rPr>
              <w:t>, and redistribute relevant information to lab members.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Please sign up for the OSI listserv </w:t>
            </w:r>
            <w:hyperlink r:id="rId74">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1"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2C948538"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2"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5.5</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0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Know who our building's Sustainability Representative is and communicate with them about any related inquiries and ideas.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your building's Sustainability Representative </w:t>
            </w:r>
            <w:hyperlink r:id="rId75">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5"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58C78E48" w14:textId="77777777">
        <w:trPr>
          <w:trHeight w:val="185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6"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5.6</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7" w14:textId="77777777" w:rsidR="00FE5E8F" w:rsidRDefault="00E74C32">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Promote and provide resources for </w:t>
            </w:r>
            <w:r>
              <w:rPr>
                <w:rFonts w:ascii="Seravek ExtraLight" w:eastAsia="Seravek ExtraLight" w:hAnsi="Seravek ExtraLight" w:cs="Seravek ExtraLight"/>
                <w:sz w:val="24"/>
                <w:szCs w:val="24"/>
              </w:rPr>
              <w:t xml:space="preserve">sustainable </w:t>
            </w:r>
            <w:r>
              <w:rPr>
                <w:rFonts w:ascii="Seravek ExtraLight" w:eastAsia="Seravek ExtraLight" w:hAnsi="Seravek ExtraLight" w:cs="Seravek ExtraLight"/>
                <w:color w:val="000000"/>
                <w:sz w:val="24"/>
                <w:szCs w:val="24"/>
              </w:rPr>
              <w:t>transportation options</w:t>
            </w:r>
            <w:r>
              <w:rPr>
                <w:rFonts w:ascii="Seravek ExtraLight" w:eastAsia="Seravek ExtraLight" w:hAnsi="Seravek ExtraLight" w:cs="Seravek ExtraLight"/>
                <w:sz w:val="24"/>
                <w:szCs w:val="24"/>
              </w:rPr>
              <w:t>, such as public transit, biking, carpooling, etc</w:t>
            </w:r>
            <w:r>
              <w:rPr>
                <w:rFonts w:ascii="Seravek ExtraLight" w:eastAsia="Seravek ExtraLight" w:hAnsi="Seravek ExtraLight" w:cs="Seravek ExtraLight"/>
                <w:color w:val="000000"/>
                <w:sz w:val="24"/>
                <w:szCs w:val="24"/>
              </w:rPr>
              <w:t xml:space="preserv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8" w14:textId="77777777" w:rsidR="00FE5E8F" w:rsidRDefault="00E74C32">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For information on available commute alternatives, visit the Transportation and Parking Services website </w:t>
            </w:r>
            <w:hyperlink r:id="rId76">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color w:val="000000"/>
                <w:sz w:val="24"/>
                <w:szCs w:val="24"/>
              </w:rPr>
              <w:t xml:space="preserve">. </w:t>
            </w:r>
          </w:p>
          <w:p w14:paraId="00000109"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A" w14:textId="77777777" w:rsidR="00FE5E8F" w:rsidRDefault="00E74C32">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19% of Emory's CO2 emissions come from faculty, staff, and student commuting. Choosing an alternative helps Emory reach its goal of 20% reduction in greenhouse gas emissions by 2020. For more information on Emory's Climate Action Plan, visit </w:t>
            </w:r>
            <w:hyperlink r:id="rId77">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color w:val="000000"/>
                <w:sz w:val="24"/>
                <w:szCs w:val="24"/>
              </w:rPr>
              <w:t>.</w:t>
            </w:r>
          </w:p>
        </w:tc>
      </w:tr>
      <w:tr w:rsidR="00FE5E8F" w14:paraId="7AAA514B"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B"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5.7</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0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Have 50% of our lab staff participating in Emory's Sustainability Pledge.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D"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Locate and take or renew your Sustainability Pledge </w:t>
            </w:r>
            <w:hyperlink r:id="rId78">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w:t>
            </w:r>
          </w:p>
        </w:tc>
      </w:tr>
      <w:tr w:rsidR="00FE5E8F" w14:paraId="72FDB516" w14:textId="77777777">
        <w:trPr>
          <w:trHeight w:val="420"/>
        </w:trPr>
        <w:tc>
          <w:tcPr>
            <w:tcW w:w="735" w:type="dxa"/>
            <w:tcBorders>
              <w:top w:val="single" w:sz="4" w:space="0" w:color="000000"/>
              <w:left w:val="single" w:sz="4" w:space="0" w:color="000000"/>
              <w:bottom w:val="single" w:sz="4" w:space="0" w:color="000000"/>
              <w:right w:val="single" w:sz="4" w:space="0" w:color="000000"/>
            </w:tcBorders>
            <w:shd w:val="clear" w:color="auto" w:fill="F6DC7E"/>
          </w:tcPr>
          <w:p w14:paraId="0000010F" w14:textId="77777777" w:rsidR="00FE5E8F" w:rsidRPr="00900C11" w:rsidRDefault="00E74C32">
            <w:pPr>
              <w:spacing w:after="0" w:line="240" w:lineRule="auto"/>
              <w:rPr>
                <w:rFonts w:asciiTheme="minorHAnsi" w:eastAsia="Seravek ExtraLight" w:hAnsiTheme="minorHAnsi" w:cstheme="minorHAnsi"/>
                <w:sz w:val="24"/>
                <w:szCs w:val="24"/>
              </w:rPr>
            </w:pPr>
            <w:r w:rsidRPr="00900C11">
              <w:rPr>
                <w:rFonts w:asciiTheme="minorHAnsi" w:eastAsia="Arial" w:hAnsiTheme="minorHAnsi" w:cstheme="minorHAnsi"/>
                <w:b/>
                <w:sz w:val="24"/>
                <w:szCs w:val="24"/>
              </w:rPr>
              <w:t>6.0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Pr>
          <w:p w14:paraId="00000110" w14:textId="77777777" w:rsidR="00FE5E8F" w:rsidRPr="00900C11" w:rsidRDefault="00E74C32">
            <w:pPr>
              <w:spacing w:after="0" w:line="240" w:lineRule="auto"/>
              <w:rPr>
                <w:rFonts w:asciiTheme="minorHAnsi" w:eastAsia="Arial" w:hAnsiTheme="minorHAnsi" w:cstheme="minorHAnsi"/>
                <w:b/>
                <w:sz w:val="24"/>
                <w:szCs w:val="24"/>
              </w:rPr>
            </w:pPr>
            <w:r w:rsidRPr="00900C11">
              <w:rPr>
                <w:rFonts w:asciiTheme="minorHAnsi" w:eastAsia="Arial" w:hAnsiTheme="minorHAnsi" w:cstheme="minorHAnsi"/>
                <w:b/>
                <w:sz w:val="24"/>
                <w:szCs w:val="24"/>
              </w:rPr>
              <w:t>SOCIAL JUSTICE &amp; EQUITY</w:t>
            </w:r>
          </w:p>
          <w:p w14:paraId="00000111" w14:textId="1CACE363" w:rsidR="00FE5E8F" w:rsidRPr="00900C11" w:rsidRDefault="00E74C32">
            <w:pPr>
              <w:spacing w:after="0" w:line="240" w:lineRule="auto"/>
              <w:rPr>
                <w:rFonts w:asciiTheme="minorHAnsi" w:eastAsia="Arial" w:hAnsiTheme="minorHAnsi" w:cstheme="minorHAnsi"/>
                <w:b/>
                <w:sz w:val="24"/>
                <w:szCs w:val="24"/>
              </w:rPr>
            </w:pPr>
            <w:r w:rsidRPr="00900C11">
              <w:rPr>
                <w:rFonts w:asciiTheme="minorHAnsi" w:eastAsia="Arial" w:hAnsiTheme="minorHAnsi" w:cstheme="minorHAnsi"/>
                <w:b/>
                <w:sz w:val="24"/>
                <w:szCs w:val="24"/>
              </w:rPr>
              <w:t>In our lab, we …</w:t>
            </w:r>
          </w:p>
        </w:tc>
      </w:tr>
      <w:tr w:rsidR="00FE5E8F" w14:paraId="0A18FD2A" w14:textId="77777777">
        <w:trPr>
          <w:trHeight w:val="135"/>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4" w14:textId="77777777" w:rsidR="00FE5E8F" w:rsidRDefault="00E74C32">
            <w:pPr>
              <w:tabs>
                <w:tab w:val="left" w:pos="1080"/>
              </w:tabs>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5" w14:textId="77777777" w:rsidR="00FE5E8F" w:rsidRDefault="00E74C32">
            <w:pPr>
              <w:tabs>
                <w:tab w:val="left" w:pos="1080"/>
              </w:tabs>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6"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7"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7BB4E495"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8" w14:textId="77777777" w:rsidR="00FE5E8F" w:rsidRDefault="00E74C32">
            <w:pPr>
              <w:spacing w:after="0" w:line="240" w:lineRule="auto"/>
              <w:rPr>
                <w:rFonts w:ascii="Avenir" w:eastAsia="Avenir" w:hAnsi="Avenir" w:cs="Avenir"/>
              </w:rPr>
            </w:pPr>
            <w:r>
              <w:rPr>
                <w:rFonts w:ascii="Avenir" w:eastAsia="Avenir" w:hAnsi="Avenir" w:cs="Avenir"/>
              </w:rPr>
              <w:t xml:space="preserve">  6.1</w:t>
            </w:r>
          </w:p>
        </w:tc>
        <w:tc>
          <w:tcPr>
            <w:tcW w:w="2970" w:type="dxa"/>
            <w:tcBorders>
              <w:top w:val="single" w:sz="4" w:space="0" w:color="000000"/>
              <w:left w:val="single" w:sz="4" w:space="0" w:color="000000"/>
              <w:bottom w:val="single" w:sz="4" w:space="0" w:color="000000"/>
              <w:right w:val="single" w:sz="4" w:space="0" w:color="000000"/>
            </w:tcBorders>
          </w:tcPr>
          <w:p w14:paraId="00000119"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at least 50% of lab faculty and staff trained through</w:t>
            </w:r>
            <w:hyperlink r:id="rId79">
              <w:r w:rsidRPr="00300EA8">
                <w:rPr>
                  <w:rFonts w:asciiTheme="minorHAnsi" w:eastAsia="Arial" w:hAnsiTheme="minorHAnsi" w:cstheme="minorHAnsi"/>
                  <w:sz w:val="24"/>
                  <w:szCs w:val="24"/>
                </w:rPr>
                <w:t xml:space="preserve"> </w:t>
              </w:r>
            </w:hyperlink>
            <w:hyperlink r:id="rId80">
              <w:r w:rsidRPr="00300EA8">
                <w:rPr>
                  <w:rFonts w:asciiTheme="minorHAnsi" w:eastAsia="Arial" w:hAnsiTheme="minorHAnsi" w:cstheme="minorHAnsi"/>
                  <w:color w:val="1155CC"/>
                  <w:sz w:val="24"/>
                  <w:szCs w:val="24"/>
                  <w:u w:val="single"/>
                </w:rPr>
                <w:t>Safe Space Training</w:t>
              </w:r>
            </w:hyperlink>
            <w:r w:rsidRPr="00300EA8">
              <w:rPr>
                <w:rFonts w:asciiTheme="minorHAnsi" w:eastAsia="Arial" w:hAnsiTheme="minorHAnsi" w:cstheme="minorHAnsi"/>
                <w:sz w:val="24"/>
                <w:szCs w:val="24"/>
              </w:rPr>
              <w:t>,</w:t>
            </w:r>
            <w:hyperlink r:id="rId81">
              <w:r w:rsidRPr="00300EA8">
                <w:rPr>
                  <w:rFonts w:asciiTheme="minorHAnsi" w:eastAsia="Arial" w:hAnsiTheme="minorHAnsi" w:cstheme="minorHAnsi"/>
                  <w:sz w:val="24"/>
                  <w:szCs w:val="24"/>
                </w:rPr>
                <w:t xml:space="preserve"> </w:t>
              </w:r>
            </w:hyperlink>
            <w:hyperlink r:id="rId82">
              <w:r w:rsidRPr="00300EA8">
                <w:rPr>
                  <w:rFonts w:asciiTheme="minorHAnsi" w:eastAsia="Arial" w:hAnsiTheme="minorHAnsi" w:cstheme="minorHAnsi"/>
                  <w:color w:val="0563C1"/>
                  <w:sz w:val="24"/>
                  <w:szCs w:val="24"/>
                  <w:u w:val="single"/>
                </w:rPr>
                <w:t xml:space="preserve">Creating an Environment of </w:t>
              </w:r>
              <w:r w:rsidRPr="00300EA8">
                <w:rPr>
                  <w:rFonts w:asciiTheme="minorHAnsi" w:eastAsia="Arial" w:hAnsiTheme="minorHAnsi" w:cstheme="minorHAnsi"/>
                  <w:color w:val="0563C1"/>
                  <w:sz w:val="24"/>
                  <w:szCs w:val="24"/>
                  <w:u w:val="single"/>
                </w:rPr>
                <w:lastRenderedPageBreak/>
                <w:t>Courtesy and Respect Training,</w:t>
              </w:r>
            </w:hyperlink>
            <w:r w:rsidRPr="00300EA8">
              <w:rPr>
                <w:rFonts w:asciiTheme="minorHAnsi" w:eastAsia="Arial" w:hAnsiTheme="minorHAnsi" w:cstheme="minorHAnsi"/>
                <w:sz w:val="24"/>
                <w:szCs w:val="24"/>
              </w:rPr>
              <w:t xml:space="preserve"> or similar</w:t>
            </w:r>
            <w:hyperlink r:id="rId83">
              <w:r w:rsidRPr="00300EA8">
                <w:rPr>
                  <w:rFonts w:asciiTheme="minorHAnsi" w:eastAsia="Arial" w:hAnsiTheme="minorHAnsi" w:cstheme="minorHAnsi"/>
                  <w:sz w:val="24"/>
                  <w:szCs w:val="24"/>
                </w:rPr>
                <w:t xml:space="preserve"> </w:t>
              </w:r>
            </w:hyperlink>
            <w:hyperlink r:id="rId84">
              <w:r w:rsidRPr="00300EA8">
                <w:rPr>
                  <w:rFonts w:asciiTheme="minorHAnsi" w:eastAsia="Arial" w:hAnsiTheme="minorHAnsi" w:cstheme="minorHAnsi"/>
                  <w:color w:val="0563C1"/>
                  <w:sz w:val="24"/>
                  <w:szCs w:val="24"/>
                  <w:u w:val="single"/>
                </w:rPr>
                <w:t>Diversity &amp; Equity training</w:t>
              </w:r>
            </w:hyperlink>
            <w:r w:rsidRPr="00300EA8">
              <w:rPr>
                <w:rFonts w:asciiTheme="minorHAnsi" w:eastAsia="Arial" w:hAnsiTheme="minorHAnsi" w:cstheme="minorHAnsi"/>
                <w:sz w:val="24"/>
                <w:szCs w:val="24"/>
              </w:rPr>
              <w:t>, within the last two years.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 xml:space="preserve">To attend a Safe Space training, register through the </w:t>
            </w:r>
            <w:hyperlink r:id="rId85">
              <w:r>
                <w:rPr>
                  <w:rFonts w:ascii="Seravek ExtraLight" w:eastAsia="Seravek ExtraLight" w:hAnsi="Seravek ExtraLight" w:cs="Seravek ExtraLight"/>
                  <w:color w:val="1155CC"/>
                  <w:sz w:val="24"/>
                  <w:szCs w:val="24"/>
                  <w:u w:val="single"/>
                </w:rPr>
                <w:t>Emory Learning Management System</w:t>
              </w:r>
            </w:hyperlink>
            <w:r>
              <w:rPr>
                <w:rFonts w:ascii="Seravek ExtraLight" w:eastAsia="Seravek ExtraLight" w:hAnsi="Seravek ExtraLight" w:cs="Seravek ExtraLight"/>
                <w:sz w:val="24"/>
                <w:szCs w:val="24"/>
              </w:rPr>
              <w:t xml:space="preserve">. Once logging in, search for Safe </w:t>
            </w:r>
            <w:r>
              <w:rPr>
                <w:rFonts w:ascii="Seravek ExtraLight" w:eastAsia="Seravek ExtraLight" w:hAnsi="Seravek ExtraLight" w:cs="Seravek ExtraLight"/>
                <w:sz w:val="24"/>
                <w:szCs w:val="24"/>
              </w:rPr>
              <w:lastRenderedPageBreak/>
              <w:t>Space (course number 247000), and available sessions will be listed.</w:t>
            </w:r>
          </w:p>
          <w:p w14:paraId="0000011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contact information to schedule a Creating an Environment of Courtesy and Respect Training </w:t>
            </w:r>
            <w:hyperlink r:id="rId86">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C"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lastRenderedPageBreak/>
              <w:t xml:space="preserve">Members of the LGBTQ and black communities are at a higher risk for experiencing harassment and career limitations in the STEM field. </w:t>
            </w:r>
            <w:hyperlink r:id="rId87">
              <w:r w:rsidRPr="00300EA8">
                <w:rPr>
                  <w:rFonts w:asciiTheme="minorHAnsi" w:eastAsia="Arial" w:hAnsiTheme="minorHAnsi" w:cstheme="minorHAnsi"/>
                  <w:color w:val="1155CC"/>
                  <w:sz w:val="24"/>
                  <w:szCs w:val="24"/>
                  <w:u w:val="single"/>
                </w:rPr>
                <w:t xml:space="preserve">Studies </w:t>
              </w:r>
            </w:hyperlink>
            <w:r w:rsidRPr="00300EA8">
              <w:rPr>
                <w:rFonts w:asciiTheme="minorHAnsi" w:eastAsia="Arial" w:hAnsiTheme="minorHAnsi" w:cstheme="minorHAnsi"/>
                <w:sz w:val="24"/>
                <w:szCs w:val="24"/>
              </w:rPr>
              <w:t xml:space="preserve">show </w:t>
            </w:r>
            <w:r w:rsidRPr="00300EA8">
              <w:rPr>
                <w:rFonts w:asciiTheme="minorHAnsi" w:eastAsia="Arial" w:hAnsiTheme="minorHAnsi" w:cstheme="minorHAnsi"/>
                <w:sz w:val="24"/>
                <w:szCs w:val="24"/>
              </w:rPr>
              <w:lastRenderedPageBreak/>
              <w:t>that students learn and perform better on college campuses when they feel validated, accepted, and safe.</w:t>
            </w:r>
          </w:p>
        </w:tc>
      </w:tr>
      <w:tr w:rsidR="00FE5E8F" w14:paraId="65B22E6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D" w14:textId="77777777" w:rsidR="00FE5E8F" w:rsidRDefault="00E74C32">
            <w:pPr>
              <w:spacing w:after="0" w:line="240" w:lineRule="auto"/>
              <w:rPr>
                <w:rFonts w:ascii="Avenir" w:eastAsia="Avenir" w:hAnsi="Avenir" w:cs="Avenir"/>
              </w:rPr>
            </w:pPr>
            <w:r>
              <w:rPr>
                <w:rFonts w:ascii="Avenir" w:eastAsia="Avenir" w:hAnsi="Avenir" w:cs="Avenir"/>
              </w:rPr>
              <w:lastRenderedPageBreak/>
              <w:t xml:space="preserve">  6.2</w:t>
            </w:r>
          </w:p>
        </w:tc>
        <w:tc>
          <w:tcPr>
            <w:tcW w:w="2970" w:type="dxa"/>
            <w:tcBorders>
              <w:top w:val="single" w:sz="4" w:space="0" w:color="000000"/>
              <w:left w:val="single" w:sz="4" w:space="0" w:color="000000"/>
              <w:bottom w:val="single" w:sz="4" w:space="0" w:color="000000"/>
              <w:right w:val="single" w:sz="4" w:space="0" w:color="000000"/>
            </w:tcBorders>
          </w:tcPr>
          <w:p w14:paraId="0000011E"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Have at least 50% of the lab faculty and staff listed as </w:t>
            </w:r>
            <w:hyperlink r:id="rId88">
              <w:r w:rsidRPr="00300EA8">
                <w:rPr>
                  <w:rFonts w:asciiTheme="minorHAnsi" w:eastAsia="Arial" w:hAnsiTheme="minorHAnsi" w:cstheme="minorHAnsi"/>
                  <w:color w:val="0563C1"/>
                  <w:sz w:val="24"/>
                  <w:szCs w:val="24"/>
                  <w:u w:val="single"/>
                </w:rPr>
                <w:t>Safe Space Allies</w:t>
              </w:r>
            </w:hyperlink>
            <w:r w:rsidRPr="00300EA8">
              <w:rPr>
                <w:rFonts w:asciiTheme="minorHAnsi" w:eastAsia="Arial" w:hAnsiTheme="minorHAnsi" w:cstheme="minorHAnsi"/>
                <w:sz w:val="24"/>
                <w:szCs w:val="24"/>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be listed as a Safe Space Ally, you must complete </w:t>
            </w:r>
            <w:hyperlink r:id="rId89">
              <w:r>
                <w:rPr>
                  <w:rFonts w:ascii="Seravek ExtraLight" w:eastAsia="Seravek ExtraLight" w:hAnsi="Seravek ExtraLight" w:cs="Seravek ExtraLight"/>
                  <w:color w:val="1155CC"/>
                  <w:sz w:val="24"/>
                  <w:szCs w:val="24"/>
                  <w:u w:val="single"/>
                </w:rPr>
                <w:t xml:space="preserve">Safe Space Training </w:t>
              </w:r>
            </w:hyperlink>
            <w:r>
              <w:rPr>
                <w:rFonts w:ascii="Seravek ExtraLight" w:eastAsia="Seravek ExtraLight" w:hAnsi="Seravek ExtraLight" w:cs="Seravek ExtraLight"/>
                <w:sz w:val="24"/>
                <w:szCs w:val="24"/>
              </w:rPr>
              <w:t xml:space="preserve">and choose to have your name added to the list.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0"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Implementing a program to visibly identify Safe Space Allies benefits LGBTQ professors and students by making them feel validated and accepted. (</w:t>
            </w:r>
            <w:hyperlink r:id="rId90">
              <w:r w:rsidRPr="00300EA8">
                <w:rPr>
                  <w:rFonts w:asciiTheme="minorHAnsi" w:eastAsia="Arial" w:hAnsiTheme="minorHAnsi" w:cstheme="minorHAnsi"/>
                  <w:color w:val="1155CC"/>
                  <w:sz w:val="24"/>
                  <w:szCs w:val="24"/>
                  <w:u w:val="single"/>
                </w:rPr>
                <w:t>Finding Queer Allies: The Impact of Ally Training and Safe Zone Stickers on Campus Climate</w:t>
              </w:r>
            </w:hyperlink>
            <w:r w:rsidRPr="00300EA8">
              <w:rPr>
                <w:rFonts w:asciiTheme="minorHAnsi" w:eastAsia="Arial" w:hAnsiTheme="minorHAnsi" w:cstheme="minorHAnsi"/>
                <w:sz w:val="24"/>
                <w:szCs w:val="24"/>
              </w:rPr>
              <w:t>)</w:t>
            </w:r>
          </w:p>
        </w:tc>
      </w:tr>
      <w:tr w:rsidR="00FE5E8F" w14:paraId="7FAAEC12"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1" w14:textId="77777777" w:rsidR="00FE5E8F" w:rsidRDefault="00E74C32">
            <w:pPr>
              <w:spacing w:after="0" w:line="240" w:lineRule="auto"/>
              <w:rPr>
                <w:rFonts w:ascii="Avenir" w:eastAsia="Avenir" w:hAnsi="Avenir" w:cs="Avenir"/>
              </w:rPr>
            </w:pPr>
            <w:r>
              <w:rPr>
                <w:rFonts w:ascii="Avenir" w:eastAsia="Avenir" w:hAnsi="Avenir" w:cs="Avenir"/>
              </w:rPr>
              <w:t xml:space="preserve">  6.3</w:t>
            </w:r>
          </w:p>
        </w:tc>
        <w:tc>
          <w:tcPr>
            <w:tcW w:w="2970" w:type="dxa"/>
            <w:tcBorders>
              <w:top w:val="single" w:sz="4" w:space="0" w:color="000000"/>
              <w:left w:val="single" w:sz="4" w:space="0" w:color="000000"/>
              <w:bottom w:val="single" w:sz="4" w:space="0" w:color="000000"/>
              <w:right w:val="single" w:sz="4" w:space="0" w:color="000000"/>
            </w:tcBorders>
          </w:tcPr>
          <w:p w14:paraId="00000122"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developed a statement on equity and diversity that has been reviewed by the Office of Diversity, Equity, and Inclusion and is publicly available on the lab website.</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After developing a statement on equity and diversity, use this </w:t>
            </w:r>
            <w:hyperlink r:id="rId91">
              <w:r>
                <w:rPr>
                  <w:rFonts w:ascii="Seravek ExtraLight" w:eastAsia="Seravek ExtraLight" w:hAnsi="Seravek ExtraLight" w:cs="Seravek ExtraLight"/>
                  <w:color w:val="1155CC"/>
                  <w:sz w:val="24"/>
                  <w:szCs w:val="24"/>
                  <w:u w:val="single"/>
                </w:rPr>
                <w:t>Contact List</w:t>
              </w:r>
            </w:hyperlink>
            <w:r>
              <w:rPr>
                <w:rFonts w:ascii="Seravek ExtraLight" w:eastAsia="Seravek ExtraLight" w:hAnsi="Seravek ExtraLight" w:cs="Seravek ExtraLight"/>
                <w:sz w:val="24"/>
                <w:szCs w:val="24"/>
              </w:rPr>
              <w:t xml:space="preserve"> to get it reviewed by the Office of Diversity, Equity, and Inclusion.</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4" w14:textId="77777777" w:rsidR="00FE5E8F" w:rsidRDefault="00FE5E8F">
            <w:pPr>
              <w:spacing w:after="0" w:line="240" w:lineRule="auto"/>
              <w:rPr>
                <w:rFonts w:ascii="Arial" w:eastAsia="Arial" w:hAnsi="Arial" w:cs="Arial"/>
                <w:sz w:val="24"/>
                <w:szCs w:val="24"/>
              </w:rPr>
            </w:pPr>
          </w:p>
        </w:tc>
      </w:tr>
      <w:tr w:rsidR="00FE5E8F" w14:paraId="5B2F79C1"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5" w14:textId="77777777" w:rsidR="00FE5E8F" w:rsidRDefault="00E74C32">
            <w:pPr>
              <w:spacing w:after="0" w:line="240" w:lineRule="auto"/>
              <w:rPr>
                <w:rFonts w:ascii="Avenir" w:eastAsia="Avenir" w:hAnsi="Avenir" w:cs="Avenir"/>
              </w:rPr>
            </w:pPr>
            <w:r>
              <w:rPr>
                <w:rFonts w:ascii="Avenir" w:eastAsia="Avenir" w:hAnsi="Avenir" w:cs="Avenir"/>
              </w:rPr>
              <w:t xml:space="preserve">  6.4</w:t>
            </w:r>
          </w:p>
        </w:tc>
        <w:tc>
          <w:tcPr>
            <w:tcW w:w="2970" w:type="dxa"/>
            <w:tcBorders>
              <w:top w:val="single" w:sz="4" w:space="0" w:color="000000"/>
              <w:left w:val="single" w:sz="4" w:space="0" w:color="000000"/>
              <w:bottom w:val="single" w:sz="4" w:space="0" w:color="000000"/>
              <w:right w:val="single" w:sz="4" w:space="0" w:color="000000"/>
            </w:tcBorders>
          </w:tcPr>
          <w:p w14:paraId="00000126"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reviewed external communications (</w:t>
            </w:r>
            <w:proofErr w:type="gramStart"/>
            <w:r w:rsidRPr="00300EA8">
              <w:rPr>
                <w:rFonts w:asciiTheme="minorHAnsi" w:eastAsia="Arial" w:hAnsiTheme="minorHAnsi" w:cstheme="minorHAnsi"/>
                <w:sz w:val="24"/>
                <w:szCs w:val="24"/>
              </w:rPr>
              <w:t>e.g.</w:t>
            </w:r>
            <w:proofErr w:type="gramEnd"/>
            <w:r w:rsidRPr="00300EA8">
              <w:rPr>
                <w:rFonts w:asciiTheme="minorHAnsi" w:eastAsia="Arial" w:hAnsiTheme="minorHAnsi" w:cstheme="minorHAnsi"/>
                <w:sz w:val="24"/>
                <w:szCs w:val="24"/>
              </w:rPr>
              <w:t xml:space="preserve"> website content, publications, etc.) to ensure they contain inclusive language such as gender-neutral pronouns.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this </w:t>
            </w:r>
            <w:hyperlink r:id="rId92">
              <w:r>
                <w:rPr>
                  <w:rFonts w:ascii="Seravek ExtraLight" w:eastAsia="Seravek ExtraLight" w:hAnsi="Seravek ExtraLight" w:cs="Seravek ExtraLight"/>
                  <w:color w:val="1155CC"/>
                  <w:sz w:val="24"/>
                  <w:szCs w:val="24"/>
                  <w:u w:val="single"/>
                </w:rPr>
                <w:t xml:space="preserve">Guide to Gender-Inclusive/Non-Sexist Language </w:t>
              </w:r>
            </w:hyperlink>
            <w:r>
              <w:rPr>
                <w:rFonts w:ascii="Seravek ExtraLight" w:eastAsia="Seravek ExtraLight" w:hAnsi="Seravek ExtraLight" w:cs="Seravek ExtraLight"/>
                <w:sz w:val="24"/>
                <w:szCs w:val="24"/>
              </w:rPr>
              <w:t>from the University of Pittsburgh to revise your external communications.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8"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The United Nations encourages the use of gender-neutral language when </w:t>
            </w:r>
            <w:proofErr w:type="gramStart"/>
            <w:r w:rsidRPr="00300EA8">
              <w:rPr>
                <w:rFonts w:asciiTheme="minorHAnsi" w:eastAsia="Arial" w:hAnsiTheme="minorHAnsi" w:cstheme="minorHAnsi"/>
                <w:sz w:val="24"/>
                <w:szCs w:val="24"/>
              </w:rPr>
              <w:t>possible</w:t>
            </w:r>
            <w:proofErr w:type="gramEnd"/>
            <w:r w:rsidRPr="00300EA8">
              <w:rPr>
                <w:rFonts w:asciiTheme="minorHAnsi" w:eastAsia="Arial" w:hAnsiTheme="minorHAnsi" w:cstheme="minorHAnsi"/>
                <w:sz w:val="24"/>
                <w:szCs w:val="24"/>
              </w:rPr>
              <w:t xml:space="preserve"> in keeping with </w:t>
            </w:r>
            <w:hyperlink r:id="rId93">
              <w:r w:rsidRPr="00300EA8">
                <w:rPr>
                  <w:rFonts w:asciiTheme="minorHAnsi" w:eastAsia="Arial" w:hAnsiTheme="minorHAnsi" w:cstheme="minorHAnsi"/>
                  <w:color w:val="1155CC"/>
                  <w:sz w:val="24"/>
                  <w:szCs w:val="24"/>
                  <w:u w:val="single"/>
                </w:rPr>
                <w:t>Sustainable Development Goal 5</w:t>
              </w:r>
            </w:hyperlink>
            <w:r w:rsidRPr="00300EA8">
              <w:rPr>
                <w:rFonts w:asciiTheme="minorHAnsi" w:eastAsia="Arial" w:hAnsiTheme="minorHAnsi" w:cstheme="minorHAnsi"/>
                <w:sz w:val="24"/>
                <w:szCs w:val="24"/>
              </w:rPr>
              <w:t>, Gender Equality, which embodies the goal to eliminate discrimination and empower people of all gender identities.</w:t>
            </w:r>
          </w:p>
        </w:tc>
      </w:tr>
      <w:tr w:rsidR="00FE5E8F" w14:paraId="475ECDD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9" w14:textId="77777777" w:rsidR="00FE5E8F" w:rsidRDefault="00E74C32">
            <w:pPr>
              <w:spacing w:after="0" w:line="240" w:lineRule="auto"/>
              <w:rPr>
                <w:rFonts w:ascii="Avenir" w:eastAsia="Avenir" w:hAnsi="Avenir" w:cs="Avenir"/>
              </w:rPr>
            </w:pPr>
            <w:r>
              <w:rPr>
                <w:rFonts w:ascii="Avenir" w:eastAsia="Avenir" w:hAnsi="Avenir" w:cs="Avenir"/>
              </w:rPr>
              <w:t xml:space="preserve">  6.5</w:t>
            </w:r>
          </w:p>
        </w:tc>
        <w:tc>
          <w:tcPr>
            <w:tcW w:w="2970" w:type="dxa"/>
            <w:tcBorders>
              <w:top w:val="single" w:sz="4" w:space="0" w:color="000000"/>
              <w:left w:val="single" w:sz="4" w:space="0" w:color="000000"/>
              <w:bottom w:val="single" w:sz="4" w:space="0" w:color="000000"/>
              <w:right w:val="single" w:sz="4" w:space="0" w:color="000000"/>
            </w:tcBorders>
          </w:tcPr>
          <w:p w14:paraId="0000012A"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this document with </w:t>
            </w:r>
            <w:hyperlink r:id="rId94">
              <w:r>
                <w:rPr>
                  <w:rFonts w:ascii="Seravek ExtraLight" w:eastAsia="Seravek ExtraLight" w:hAnsi="Seravek ExtraLight" w:cs="Seravek ExtraLight"/>
                  <w:color w:val="1155CC"/>
                  <w:sz w:val="24"/>
                  <w:szCs w:val="24"/>
                  <w:u w:val="single"/>
                </w:rPr>
                <w:t>Tools for Addressing White Dominant Culture</w:t>
              </w:r>
            </w:hyperlink>
            <w:r>
              <w:rPr>
                <w:rFonts w:ascii="Seravek ExtraLight" w:eastAsia="Seravek ExtraLight" w:hAnsi="Seravek ExtraLight" w:cs="Seravek ExtraLight"/>
                <w:sz w:val="24"/>
                <w:szCs w:val="24"/>
              </w:rPr>
              <w:t xml:space="preserve"> to better understand inequities normalized by white dominant culture and get ideas for changes that can be made to eliminate them.</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C" w14:textId="77777777" w:rsidR="00FE5E8F" w:rsidRDefault="00E74C32">
            <w:pPr>
              <w:spacing w:after="0" w:line="240" w:lineRule="auto"/>
              <w:rPr>
                <w:rFonts w:ascii="Arial" w:eastAsia="Arial" w:hAnsi="Arial" w:cs="Arial"/>
                <w:sz w:val="24"/>
                <w:szCs w:val="24"/>
              </w:rPr>
            </w:pPr>
            <w:r>
              <w:rPr>
                <w:rFonts w:ascii="Seravek ExtraLight" w:eastAsia="Seravek ExtraLight" w:hAnsi="Seravek ExtraLight" w:cs="Seravek ExtraLight"/>
                <w:sz w:val="24"/>
                <w:szCs w:val="24"/>
              </w:rPr>
              <w:t>Especially in predominantly white spaces like universities, aspects of white dominant culture can easily become the prevailing standard, making members of minority groups feel marginalized and out of place. Often, white dominant culture seeps into workplaces subconsciously, so it is important to take intentional action to eliminate it.</w:t>
            </w:r>
          </w:p>
        </w:tc>
      </w:tr>
      <w:tr w:rsidR="00FE5E8F" w14:paraId="1B0B53BA"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D" w14:textId="77777777" w:rsidR="00FE5E8F" w:rsidRDefault="00E74C32">
            <w:pPr>
              <w:spacing w:after="0" w:line="240" w:lineRule="auto"/>
              <w:rPr>
                <w:rFonts w:ascii="Avenir" w:eastAsia="Avenir" w:hAnsi="Avenir" w:cs="Avenir"/>
              </w:rPr>
            </w:pPr>
            <w:r>
              <w:rPr>
                <w:rFonts w:ascii="Avenir" w:eastAsia="Avenir" w:hAnsi="Avenir" w:cs="Avenir"/>
              </w:rPr>
              <w:t xml:space="preserve"> 6.6</w:t>
            </w:r>
          </w:p>
        </w:tc>
        <w:tc>
          <w:tcPr>
            <w:tcW w:w="2970" w:type="dxa"/>
            <w:tcBorders>
              <w:top w:val="single" w:sz="4" w:space="0" w:color="000000"/>
              <w:left w:val="single" w:sz="4" w:space="0" w:color="000000"/>
              <w:bottom w:val="single" w:sz="4" w:space="0" w:color="000000"/>
              <w:right w:val="single" w:sz="4" w:space="0" w:color="000000"/>
            </w:tcBorders>
          </w:tcPr>
          <w:p w14:paraId="0000012E" w14:textId="77777777" w:rsidR="00FE5E8F" w:rsidRPr="00300EA8" w:rsidRDefault="00E74C32">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Provide space or share resources regarding other spaces on campus that </w:t>
            </w:r>
            <w:r w:rsidRPr="00300EA8">
              <w:rPr>
                <w:rFonts w:asciiTheme="minorHAnsi" w:eastAsia="Arial" w:hAnsiTheme="minorHAnsi" w:cstheme="minorHAnsi"/>
                <w:sz w:val="24"/>
                <w:szCs w:val="24"/>
              </w:rPr>
              <w:lastRenderedPageBreak/>
              <w:t>support an inclusive work environment such as gender-neutral restrooms, lactations rooms, and reflection rooms.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 xml:space="preserve">Find a map of gender neutral restrooms at Emory as well as additional information </w:t>
            </w:r>
            <w:r>
              <w:rPr>
                <w:rFonts w:ascii="Seravek ExtraLight" w:eastAsia="Seravek ExtraLight" w:hAnsi="Seravek ExtraLight" w:cs="Seravek ExtraLight"/>
                <w:sz w:val="24"/>
                <w:szCs w:val="24"/>
              </w:rPr>
              <w:lastRenderedPageBreak/>
              <w:t xml:space="preserve">about creating an inclusive environment for LGBTQ+ students </w:t>
            </w:r>
            <w:hyperlink r:id="rId95" w:anchor=":~:text=Emory%20University's%20current%20construction%20guidelines,as%20a%20child%20changing%20room.%E2%80%9D">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p w14:paraId="0000013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a map and list of Emory lactation rooms </w:t>
            </w:r>
            <w:hyperlink r:id="rId96">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p w14:paraId="0000013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information about Emory’s reflection room </w:t>
            </w:r>
            <w:hyperlink r:id="rId97">
              <w:r>
                <w:rPr>
                  <w:rFonts w:ascii="Seravek ExtraLight" w:eastAsia="Seravek ExtraLight" w:hAnsi="Seravek ExtraLight" w:cs="Seravek ExtraLight"/>
                  <w:color w:val="0563C1"/>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2" w14:textId="77777777" w:rsidR="00FE5E8F" w:rsidRDefault="00FE5E8F">
            <w:pPr>
              <w:spacing w:after="0" w:line="240" w:lineRule="auto"/>
              <w:rPr>
                <w:rFonts w:ascii="Arial" w:eastAsia="Arial" w:hAnsi="Arial" w:cs="Arial"/>
                <w:sz w:val="24"/>
                <w:szCs w:val="24"/>
              </w:rPr>
            </w:pPr>
          </w:p>
        </w:tc>
      </w:tr>
      <w:tr w:rsidR="00FE5E8F" w14:paraId="1C97B6E7" w14:textId="77777777">
        <w:trPr>
          <w:trHeight w:val="307"/>
        </w:trPr>
        <w:tc>
          <w:tcPr>
            <w:tcW w:w="735" w:type="dxa"/>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3" w14:textId="77777777" w:rsidR="00FE5E8F" w:rsidRDefault="00E74C32">
            <w:pPr>
              <w:spacing w:after="0" w:line="240" w:lineRule="auto"/>
              <w:rPr>
                <w:rFonts w:ascii="Seravek Medium" w:eastAsia="Seravek Medium" w:hAnsi="Seravek Medium" w:cs="Seravek Medium"/>
                <w:sz w:val="24"/>
                <w:szCs w:val="24"/>
              </w:rPr>
            </w:pPr>
            <w:r>
              <w:rPr>
                <w:rFonts w:ascii="Seravek Medium" w:eastAsia="Seravek Medium" w:hAnsi="Seravek Medium" w:cs="Seravek Medium"/>
                <w:sz w:val="24"/>
                <w:szCs w:val="24"/>
              </w:rPr>
              <w:t>7.0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4"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INNOVATION</w:t>
            </w:r>
          </w:p>
          <w:p w14:paraId="00000135"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In our lab, we . . .</w:t>
            </w:r>
          </w:p>
          <w:p w14:paraId="00000136"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0"/>
                <w:szCs w:val="20"/>
              </w:rPr>
              <w:t>Please focus on innovations relating to reducing single-use plastics, reducing packaging waste of ice packs and foam coolers, and sharing equipment, in addition to any other sustainable practices you have made in your lab.</w:t>
            </w:r>
          </w:p>
        </w:tc>
      </w:tr>
      <w:tr w:rsidR="00FE5E8F" w14:paraId="03507578"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9"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A"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B"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C"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40B71CE3"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D"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7.1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3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Encourage innovative ideas from our employees regarding lab-wide sustainability initiatives.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Labs can earn additional points for actions that are not listed in the checklist. Initiatives and corresponding points awarded are subject to committee approval.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   </w:t>
            </w:r>
          </w:p>
        </w:tc>
      </w:tr>
      <w:tr w:rsidR="00FE5E8F" w14:paraId="4BDC155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1" w14:textId="77777777" w:rsidR="00FE5E8F" w:rsidRDefault="00E74C32">
            <w:pPr>
              <w:spacing w:after="0" w:line="240" w:lineRule="auto"/>
              <w:rPr>
                <w:rFonts w:ascii="Avenir" w:eastAsia="Avenir" w:hAnsi="Avenir" w:cs="Avenir"/>
                <w:sz w:val="24"/>
                <w:szCs w:val="24"/>
              </w:rPr>
            </w:pPr>
            <w:r>
              <w:rPr>
                <w:rFonts w:ascii="Avenir" w:eastAsia="Avenir" w:hAnsi="Avenir" w:cs="Avenir"/>
              </w:rPr>
              <w:t>7.2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4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What are some other sustainable implementations in your lab that are not in this Checklist?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3"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This allows us to see innovation projects your lab is implementing, and also provides us with new ideas on how to improve the current Green Labs checklist.</w:t>
            </w:r>
          </w:p>
          <w:p w14:paraId="00000145" w14:textId="77777777" w:rsidR="00FE5E8F" w:rsidRDefault="00FE5E8F">
            <w:pPr>
              <w:spacing w:after="0" w:line="240" w:lineRule="auto"/>
              <w:rPr>
                <w:rFonts w:ascii="Seravek ExtraLight" w:eastAsia="Seravek ExtraLight" w:hAnsi="Seravek ExtraLight" w:cs="Seravek ExtraLight"/>
                <w:sz w:val="24"/>
                <w:szCs w:val="24"/>
              </w:rPr>
            </w:pPr>
          </w:p>
        </w:tc>
      </w:tr>
    </w:tbl>
    <w:p w14:paraId="00000146" w14:textId="77777777" w:rsidR="00FE5E8F" w:rsidRDefault="00FE5E8F">
      <w:pPr>
        <w:rPr>
          <w:rFonts w:ascii="Times New Roman" w:eastAsia="Times New Roman" w:hAnsi="Times New Roman" w:cs="Times New Roman"/>
          <w:b/>
        </w:rPr>
      </w:pPr>
    </w:p>
    <w:p w14:paraId="00000147" w14:textId="6258AF83" w:rsidR="00FE5E8F" w:rsidRDefault="00FE5E8F">
      <w:pPr>
        <w:rPr>
          <w:rFonts w:ascii="Avenir" w:eastAsia="Avenir" w:hAnsi="Avenir" w:cs="Avenir"/>
          <w:b/>
        </w:rPr>
      </w:pPr>
    </w:p>
    <w:p w14:paraId="7F520C8D" w14:textId="09B886DF" w:rsidR="00300EA8" w:rsidRDefault="00300EA8">
      <w:pPr>
        <w:rPr>
          <w:rFonts w:ascii="Avenir" w:eastAsia="Avenir" w:hAnsi="Avenir" w:cs="Avenir"/>
          <w:b/>
        </w:rPr>
      </w:pPr>
    </w:p>
    <w:p w14:paraId="071AC00E" w14:textId="28467E8D" w:rsidR="00300EA8" w:rsidRDefault="00300EA8">
      <w:pPr>
        <w:rPr>
          <w:rFonts w:ascii="Avenir" w:eastAsia="Avenir" w:hAnsi="Avenir" w:cs="Avenir"/>
          <w:b/>
        </w:rPr>
      </w:pPr>
    </w:p>
    <w:p w14:paraId="3371BA2B" w14:textId="2CFFE062" w:rsidR="00300EA8" w:rsidRDefault="00300EA8">
      <w:pPr>
        <w:rPr>
          <w:rFonts w:ascii="Avenir" w:eastAsia="Avenir" w:hAnsi="Avenir" w:cs="Avenir"/>
          <w:b/>
        </w:rPr>
      </w:pPr>
    </w:p>
    <w:p w14:paraId="6F4FE47E" w14:textId="77777777" w:rsidR="00300EA8" w:rsidRDefault="00300EA8">
      <w:pPr>
        <w:rPr>
          <w:rFonts w:ascii="Avenir" w:eastAsia="Avenir" w:hAnsi="Avenir" w:cs="Avenir"/>
          <w:b/>
        </w:rPr>
      </w:pPr>
    </w:p>
    <w:p w14:paraId="00000148" w14:textId="77777777" w:rsidR="00FE5E8F" w:rsidRDefault="00E74C32">
      <w:pPr>
        <w:spacing w:after="0" w:line="240" w:lineRule="auto"/>
        <w:rPr>
          <w:rFonts w:ascii="Avenir" w:eastAsia="Avenir" w:hAnsi="Avenir" w:cs="Avenir"/>
          <w:b/>
        </w:rPr>
      </w:pPr>
      <w:r>
        <w:rPr>
          <w:rFonts w:ascii="Avenir" w:eastAsia="Avenir" w:hAnsi="Avenir" w:cs="Avenir"/>
          <w:b/>
        </w:rPr>
        <w:lastRenderedPageBreak/>
        <w:t>Appendix A- Freezer Inventory Template</w:t>
      </w:r>
    </w:p>
    <w:p w14:paraId="00000149" w14:textId="77777777" w:rsidR="00FE5E8F" w:rsidRDefault="00FE5E8F">
      <w:pPr>
        <w:spacing w:after="0" w:line="240" w:lineRule="auto"/>
        <w:rPr>
          <w:rFonts w:ascii="Times New Roman" w:eastAsia="Times New Roman" w:hAnsi="Times New Roman" w:cs="Times New Roman"/>
        </w:rPr>
      </w:pPr>
    </w:p>
    <w:tbl>
      <w:tblPr>
        <w:tblStyle w:val="a0"/>
        <w:tblW w:w="13155" w:type="dxa"/>
        <w:tblLayout w:type="fixed"/>
        <w:tblLook w:val="0400" w:firstRow="0" w:lastRow="0" w:firstColumn="0" w:lastColumn="0" w:noHBand="0" w:noVBand="1"/>
      </w:tblPr>
      <w:tblGrid>
        <w:gridCol w:w="1995"/>
        <w:gridCol w:w="2070"/>
        <w:gridCol w:w="1080"/>
        <w:gridCol w:w="1710"/>
        <w:gridCol w:w="1080"/>
        <w:gridCol w:w="1350"/>
        <w:gridCol w:w="1440"/>
        <w:gridCol w:w="2430"/>
      </w:tblGrid>
      <w:tr w:rsidR="00FE5E8F" w14:paraId="552AC800" w14:textId="77777777">
        <w:tc>
          <w:tcPr>
            <w:tcW w:w="1995"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A"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Sample Name</w:t>
            </w:r>
          </w:p>
        </w:tc>
        <w:tc>
          <w:tcPr>
            <w:tcW w:w="207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B"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Owner</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C"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Date</w:t>
            </w:r>
          </w:p>
        </w:tc>
        <w:tc>
          <w:tcPr>
            <w:tcW w:w="171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D"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Freezer Name</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E"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Shelf</w:t>
            </w:r>
          </w:p>
        </w:tc>
        <w:tc>
          <w:tcPr>
            <w:tcW w:w="135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F"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Rack</w:t>
            </w:r>
          </w:p>
        </w:tc>
        <w:tc>
          <w:tcPr>
            <w:tcW w:w="144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0"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Box</w:t>
            </w:r>
          </w:p>
        </w:tc>
        <w:tc>
          <w:tcPr>
            <w:tcW w:w="243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1"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Space in Box</w:t>
            </w:r>
          </w:p>
        </w:tc>
      </w:tr>
      <w:tr w:rsidR="00FE5E8F" w14:paraId="6547805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0313695E"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1ABDF3DF"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044178C0"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5EC213D9"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56804B3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12D25F9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2BA9D8D5"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2DF026F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7113A56C"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bl>
    <w:p w14:paraId="000001AA" w14:textId="77777777" w:rsidR="00FE5E8F" w:rsidRDefault="00FE5E8F">
      <w:pPr>
        <w:spacing w:after="160" w:line="240" w:lineRule="auto"/>
        <w:rPr>
          <w:rFonts w:ascii="Times New Roman" w:eastAsia="Times New Roman" w:hAnsi="Times New Roman" w:cs="Times New Roman"/>
        </w:rPr>
      </w:pPr>
    </w:p>
    <w:sectPr w:rsidR="00FE5E8F">
      <w:headerReference w:type="default" r:id="rId98"/>
      <w:footerReference w:type="default" r:id="rId99"/>
      <w:headerReference w:type="first" r:id="rId100"/>
      <w:footerReference w:type="first" r:id="rId101"/>
      <w:pgSz w:w="15840" w:h="12240" w:orient="landscape"/>
      <w:pgMar w:top="907" w:right="1440" w:bottom="180" w:left="1354" w:header="90" w:footer="4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47D7" w14:textId="77777777" w:rsidR="00B540E0" w:rsidRDefault="00B540E0">
      <w:pPr>
        <w:spacing w:after="0" w:line="240" w:lineRule="auto"/>
      </w:pPr>
      <w:r>
        <w:separator/>
      </w:r>
    </w:p>
  </w:endnote>
  <w:endnote w:type="continuationSeparator" w:id="0">
    <w:p w14:paraId="1B68A74C" w14:textId="77777777" w:rsidR="00B540E0" w:rsidRDefault="00B5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Calibri"/>
    <w:charset w:val="00"/>
    <w:family w:val="auto"/>
    <w:pitch w:val="default"/>
  </w:font>
  <w:font w:name="Seravek Medium">
    <w:altName w:val="Calibri"/>
    <w:charset w:val="00"/>
    <w:family w:val="auto"/>
    <w:pitch w:val="default"/>
  </w:font>
  <w:font w:name="Avenir">
    <w:altName w:val="Calibri"/>
    <w:charset w:val="00"/>
    <w:family w:val="auto"/>
    <w:pitch w:val="default"/>
  </w:font>
  <w:font w:name="Seravek Extra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2" w14:textId="66578C11" w:rsidR="00FE5E8F" w:rsidRDefault="00E74C3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00EA8">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00EA8">
      <w:rPr>
        <w:b/>
        <w:noProof/>
        <w:color w:val="000000"/>
        <w:sz w:val="24"/>
        <w:szCs w:val="24"/>
      </w:rPr>
      <w:t>3</w:t>
    </w:r>
    <w:r>
      <w:rPr>
        <w:b/>
        <w:color w:val="000000"/>
        <w:sz w:val="24"/>
        <w:szCs w:val="24"/>
      </w:rPr>
      <w:fldChar w:fldCharType="end"/>
    </w:r>
  </w:p>
  <w:p w14:paraId="000001B3" w14:textId="77777777" w:rsidR="00FE5E8F" w:rsidRDefault="00FE5E8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0" w14:textId="2D5DFD50" w:rsidR="00FE5E8F" w:rsidRDefault="00E74C32">
    <w:pPr>
      <w:pBdr>
        <w:top w:val="nil"/>
        <w:left w:val="nil"/>
        <w:bottom w:val="nil"/>
        <w:right w:val="nil"/>
        <w:between w:val="nil"/>
      </w:pBdr>
      <w:tabs>
        <w:tab w:val="center" w:pos="4680"/>
        <w:tab w:val="right" w:pos="9360"/>
      </w:tabs>
      <w:spacing w:after="0" w:line="240" w:lineRule="auto"/>
      <w:ind w:firstLine="4320"/>
      <w:rPr>
        <w:color w:val="000000"/>
      </w:rPr>
    </w:pPr>
    <w:r>
      <w:rPr>
        <w:rFonts w:ascii="Times New Roman" w:eastAsia="Times New Roman" w:hAnsi="Times New Roman" w:cs="Times New Roman"/>
        <w:color w:val="000000"/>
      </w:rPr>
      <w:t>Revision Date: 12-21-15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300EA8">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300EA8">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p w14:paraId="000001B1" w14:textId="77777777" w:rsidR="00FE5E8F" w:rsidRDefault="00FE5E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23F7" w14:textId="77777777" w:rsidR="00B540E0" w:rsidRDefault="00B540E0">
      <w:pPr>
        <w:spacing w:after="0" w:line="240" w:lineRule="auto"/>
      </w:pPr>
      <w:r>
        <w:separator/>
      </w:r>
    </w:p>
  </w:footnote>
  <w:footnote w:type="continuationSeparator" w:id="0">
    <w:p w14:paraId="60F5E164" w14:textId="77777777" w:rsidR="00B540E0" w:rsidRDefault="00B5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F" w14:textId="77777777" w:rsidR="00FE5E8F" w:rsidRDefault="00E74C3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GREEN LABS AT EMORY GUIDANCE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B" w14:textId="77777777" w:rsidR="00FE5E8F" w:rsidRDefault="00E74C3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6FDAE42" wp14:editId="2D12F6D0">
          <wp:extent cx="6288643" cy="126266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8643" cy="1262661"/>
                  </a:xfrm>
                  <a:prstGeom prst="rect">
                    <a:avLst/>
                  </a:prstGeom>
                  <a:ln/>
                </pic:spPr>
              </pic:pic>
            </a:graphicData>
          </a:graphic>
        </wp:inline>
      </w:drawing>
    </w:r>
  </w:p>
  <w:p w14:paraId="000001AC" w14:textId="77777777" w:rsidR="00FE5E8F" w:rsidRDefault="00E74C32">
    <w:pPr>
      <w:pBdr>
        <w:top w:val="nil"/>
        <w:left w:val="nil"/>
        <w:bottom w:val="nil"/>
        <w:right w:val="nil"/>
        <w:between w:val="nil"/>
      </w:pBdr>
      <w:tabs>
        <w:tab w:val="center" w:pos="4680"/>
        <w:tab w:val="right" w:pos="9360"/>
        <w:tab w:val="left" w:pos="3621"/>
      </w:tabs>
      <w:spacing w:after="0" w:line="240" w:lineRule="auto"/>
      <w:ind w:left="-720"/>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1AD" w14:textId="77777777" w:rsidR="00FE5E8F" w:rsidRDefault="00E74C32">
    <w:pPr>
      <w:pBdr>
        <w:top w:val="nil"/>
        <w:left w:val="nil"/>
        <w:bottom w:val="single" w:sz="8" w:space="1" w:color="000000"/>
        <w:right w:val="nil"/>
        <w:between w:val="nil"/>
      </w:pBdr>
      <w:tabs>
        <w:tab w:val="center" w:pos="4680"/>
        <w:tab w:val="right" w:pos="9360"/>
      </w:tabs>
      <w:spacing w:after="0" w:line="240" w:lineRule="auto"/>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G</w:t>
    </w:r>
    <w:r>
      <w:rPr>
        <w:rFonts w:ascii="Avenir" w:eastAsia="Avenir" w:hAnsi="Avenir" w:cs="Avenir"/>
        <w:b/>
        <w:smallCaps/>
        <w:color w:val="000000"/>
      </w:rPr>
      <w:t>UIDANCE</w:t>
    </w:r>
    <w:r>
      <w:rPr>
        <w:rFonts w:ascii="Avenir" w:eastAsia="Avenir" w:hAnsi="Avenir" w:cs="Avenir"/>
        <w:b/>
        <w:smallCaps/>
        <w:color w:val="000000"/>
        <w:sz w:val="28"/>
        <w:szCs w:val="28"/>
      </w:rPr>
      <w:t xml:space="preserve"> D</w:t>
    </w:r>
    <w:r>
      <w:rPr>
        <w:rFonts w:ascii="Avenir" w:eastAsia="Avenir" w:hAnsi="Avenir" w:cs="Avenir"/>
        <w:b/>
        <w:smallCaps/>
        <w:color w:val="000000"/>
      </w:rPr>
      <w:t>OCUMENT</w:t>
    </w:r>
  </w:p>
  <w:p w14:paraId="000001AE" w14:textId="77777777" w:rsidR="00FE5E8F" w:rsidRDefault="00FE5E8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C47FB"/>
    <w:multiLevelType w:val="multilevel"/>
    <w:tmpl w:val="6B623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8F"/>
    <w:rsid w:val="00300EA8"/>
    <w:rsid w:val="00614A10"/>
    <w:rsid w:val="00900C11"/>
    <w:rsid w:val="009803EF"/>
    <w:rsid w:val="00AB1249"/>
    <w:rsid w:val="00B540E0"/>
    <w:rsid w:val="00B73645"/>
    <w:rsid w:val="00D1002B"/>
    <w:rsid w:val="00E74C32"/>
    <w:rsid w:val="00E93EB0"/>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113A"/>
  <w15:docId w15:val="{B2864F8D-59DD-4898-89E4-A29C900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75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FCD"/>
    <w:rPr>
      <w:color w:val="0000FF"/>
      <w:u w:val="single"/>
    </w:rPr>
  </w:style>
  <w:style w:type="character" w:styleId="FollowedHyperlink">
    <w:name w:val="FollowedHyperlink"/>
    <w:basedOn w:val="DefaultParagraphFont"/>
    <w:uiPriority w:val="99"/>
    <w:semiHidden/>
    <w:unhideWhenUsed/>
    <w:rsid w:val="00075FCD"/>
    <w:rPr>
      <w:color w:val="800080"/>
      <w:u w:val="single"/>
    </w:rPr>
  </w:style>
  <w:style w:type="paragraph" w:styleId="BalloonText">
    <w:name w:val="Balloon Text"/>
    <w:basedOn w:val="Normal"/>
    <w:link w:val="BalloonTextChar"/>
    <w:uiPriority w:val="99"/>
    <w:semiHidden/>
    <w:unhideWhenUsed/>
    <w:rsid w:val="0007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CD"/>
    <w:rPr>
      <w:rFonts w:ascii="Tahoma" w:hAnsi="Tahoma" w:cs="Tahoma"/>
      <w:sz w:val="16"/>
      <w:szCs w:val="16"/>
    </w:rPr>
  </w:style>
  <w:style w:type="paragraph" w:styleId="ListParagraph">
    <w:name w:val="List Paragraph"/>
    <w:basedOn w:val="Normal"/>
    <w:uiPriority w:val="34"/>
    <w:qFormat/>
    <w:rsid w:val="00BC4A4B"/>
    <w:pPr>
      <w:ind w:left="720"/>
      <w:contextualSpacing/>
    </w:pPr>
  </w:style>
  <w:style w:type="character" w:styleId="CommentReference">
    <w:name w:val="annotation reference"/>
    <w:basedOn w:val="DefaultParagraphFont"/>
    <w:uiPriority w:val="99"/>
    <w:semiHidden/>
    <w:unhideWhenUsed/>
    <w:rsid w:val="00465849"/>
    <w:rPr>
      <w:sz w:val="16"/>
      <w:szCs w:val="16"/>
    </w:rPr>
  </w:style>
  <w:style w:type="paragraph" w:styleId="CommentText">
    <w:name w:val="annotation text"/>
    <w:basedOn w:val="Normal"/>
    <w:link w:val="CommentTextChar"/>
    <w:uiPriority w:val="99"/>
    <w:semiHidden/>
    <w:unhideWhenUsed/>
    <w:rsid w:val="00465849"/>
    <w:pPr>
      <w:spacing w:line="240" w:lineRule="auto"/>
    </w:pPr>
    <w:rPr>
      <w:sz w:val="20"/>
      <w:szCs w:val="20"/>
    </w:rPr>
  </w:style>
  <w:style w:type="character" w:customStyle="1" w:styleId="CommentTextChar">
    <w:name w:val="Comment Text Char"/>
    <w:basedOn w:val="DefaultParagraphFont"/>
    <w:link w:val="CommentText"/>
    <w:uiPriority w:val="99"/>
    <w:semiHidden/>
    <w:rsid w:val="00465849"/>
    <w:rPr>
      <w:sz w:val="20"/>
      <w:szCs w:val="20"/>
    </w:rPr>
  </w:style>
  <w:style w:type="paragraph" w:styleId="CommentSubject">
    <w:name w:val="annotation subject"/>
    <w:basedOn w:val="CommentText"/>
    <w:next w:val="CommentText"/>
    <w:link w:val="CommentSubjectChar"/>
    <w:uiPriority w:val="99"/>
    <w:semiHidden/>
    <w:unhideWhenUsed/>
    <w:rsid w:val="00465849"/>
    <w:rPr>
      <w:b/>
      <w:bCs/>
    </w:rPr>
  </w:style>
  <w:style w:type="character" w:customStyle="1" w:styleId="CommentSubjectChar">
    <w:name w:val="Comment Subject Char"/>
    <w:basedOn w:val="CommentTextChar"/>
    <w:link w:val="CommentSubject"/>
    <w:uiPriority w:val="99"/>
    <w:semiHidden/>
    <w:rsid w:val="00465849"/>
    <w:rPr>
      <w:b/>
      <w:bCs/>
      <w:sz w:val="20"/>
      <w:szCs w:val="20"/>
    </w:rPr>
  </w:style>
  <w:style w:type="paragraph" w:styleId="Header">
    <w:name w:val="header"/>
    <w:basedOn w:val="Normal"/>
    <w:link w:val="HeaderChar"/>
    <w:uiPriority w:val="99"/>
    <w:unhideWhenUsed/>
    <w:rsid w:val="0010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23"/>
  </w:style>
  <w:style w:type="paragraph" w:styleId="Footer">
    <w:name w:val="footer"/>
    <w:basedOn w:val="Normal"/>
    <w:link w:val="FooterChar"/>
    <w:uiPriority w:val="99"/>
    <w:unhideWhenUsed/>
    <w:rsid w:val="0010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23"/>
  </w:style>
  <w:style w:type="paragraph" w:styleId="Revision">
    <w:name w:val="Revision"/>
    <w:hidden/>
    <w:uiPriority w:val="99"/>
    <w:semiHidden/>
    <w:rsid w:val="003C0F1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fishersci.com/us/en/scientific-products/publications/lab-reporter/2020/issue-1/examining-the-costs-and-environmental-impact-of-water-aspirators.html" TargetMode="External"/><Relationship Id="rId21" Type="http://schemas.openxmlformats.org/officeDocument/2006/relationships/hyperlink" Target="mailto:greenlabs@emory.edu" TargetMode="External"/><Relationship Id="rId42" Type="http://schemas.openxmlformats.org/officeDocument/2006/relationships/hyperlink" Target="http://www.ehso.emory.edu/documents/quick-facts-universal-waste.pdf" TargetMode="External"/><Relationship Id="rId47" Type="http://schemas.openxmlformats.org/officeDocument/2006/relationships/hyperlink" Target="https://www.ehso.emory.edu/documents/Guidelines-for-Managing-Used-Aerosols.pdf" TargetMode="External"/><Relationship Id="rId63" Type="http://schemas.openxmlformats.org/officeDocument/2006/relationships/hyperlink" Target="http://www2.epa.gov/greenchemistry/basics-green-chemistry" TargetMode="External"/><Relationship Id="rId68" Type="http://schemas.openxmlformats.org/officeDocument/2006/relationships/hyperlink" Target="http://www.energystar.gov/index.cfm?c=about.ab_index" TargetMode="External"/><Relationship Id="rId84" Type="http://schemas.openxmlformats.org/officeDocument/2006/relationships/hyperlink" Target="https://equityandinclusion.emory.edu/about/events/training/elms.html" TargetMode="External"/><Relationship Id="rId89" Type="http://schemas.openxmlformats.org/officeDocument/2006/relationships/hyperlink" Target="http://www.lgbt.emory.edu/programs-events/safe-space.html" TargetMode="External"/><Relationship Id="rId16" Type="http://schemas.openxmlformats.org/officeDocument/2006/relationships/hyperlink" Target="http://www.i2sl.org/labs21/conference/abstracts/a5_doyle.html" TargetMode="External"/><Relationship Id="rId11" Type="http://schemas.openxmlformats.org/officeDocument/2006/relationships/hyperlink" Target="https://www.freezerchallenge.org/good-management-practices.html" TargetMode="External"/><Relationship Id="rId32" Type="http://schemas.openxmlformats.org/officeDocument/2006/relationships/hyperlink" Target="https://www.emory.edu/emoryrecycles/index.html" TargetMode="External"/><Relationship Id="rId37" Type="http://schemas.openxmlformats.org/officeDocument/2006/relationships/hyperlink" Target="http://sustainability.emory.edu/programs/zero-landfill-waste/" TargetMode="External"/><Relationship Id="rId53" Type="http://schemas.openxmlformats.org/officeDocument/2006/relationships/hyperlink" Target="http://www.ogca.emory.edu/about/index.html" TargetMode="External"/><Relationship Id="rId58" Type="http://schemas.openxmlformats.org/officeDocument/2006/relationships/hyperlink" Target="http://www.ncbi.nlm.nih.gov/books/NBK99247/" TargetMode="External"/><Relationship Id="rId74" Type="http://schemas.openxmlformats.org/officeDocument/2006/relationships/hyperlink" Target="https://us3.list-manage.com/subscribe?u=1f31c4d8c6654d45469973f28&amp;id=9992e4a934" TargetMode="External"/><Relationship Id="rId79" Type="http://schemas.openxmlformats.org/officeDocument/2006/relationships/hyperlink" Target="http://www.lgbt.emory.edu/programs-events/safe-space.htm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files.eric.ed.gov/fulltext/ED517219.pdf" TargetMode="External"/><Relationship Id="rId95" Type="http://schemas.openxmlformats.org/officeDocument/2006/relationships/hyperlink" Target="http://lgbt.emory.edu/resources/campus/index.html" TargetMode="External"/><Relationship Id="rId22" Type="http://schemas.openxmlformats.org/officeDocument/2006/relationships/hyperlink" Target="http://www.i2sl.org/documents/toolkit/bp_lighting_508.pdf" TargetMode="External"/><Relationship Id="rId27" Type="http://schemas.openxmlformats.org/officeDocument/2006/relationships/hyperlink" Target="https://www.fishersci.com/us/en/scientific-products/publications/lab-reporter/2020/issue-1/examining-the-costs-and-environmental-impact-of-water-aspirators.html" TargetMode="External"/><Relationship Id="rId43" Type="http://schemas.openxmlformats.org/officeDocument/2006/relationships/hyperlink" Target="https://sustainability.emory.edu/impact/interactive-map/" TargetMode="External"/><Relationship Id="rId48" Type="http://schemas.openxmlformats.org/officeDocument/2006/relationships/hyperlink" Target="https://www.ehso.emory.edu/documents/Guidelines-for-Managing-Used-Aerosols.pdf" TargetMode="External"/><Relationship Id="rId64" Type="http://schemas.openxmlformats.org/officeDocument/2006/relationships/hyperlink" Target="http://www2.epa.gov/green-chemistry/basics-green-chemistry" TargetMode="External"/><Relationship Id="rId69" Type="http://schemas.openxmlformats.org/officeDocument/2006/relationships/hyperlink" Target="http://des.nh.gov/organization/commissioner/p2au/pps/ppsp/microscale.htm" TargetMode="External"/><Relationship Id="rId80" Type="http://schemas.openxmlformats.org/officeDocument/2006/relationships/hyperlink" Target="http://www.lgbt.emory.edu/programs-events/safe-space.html" TargetMode="External"/><Relationship Id="rId85" Type="http://schemas.openxmlformats.org/officeDocument/2006/relationships/hyperlink" Target="http://www.emory.edu/elms-training/index.html" TargetMode="External"/><Relationship Id="rId12" Type="http://schemas.openxmlformats.org/officeDocument/2006/relationships/hyperlink" Target="http://www.i2sl.org/labs21/conference/abstracts/a5_doyle.html" TargetMode="External"/><Relationship Id="rId17" Type="http://schemas.openxmlformats.org/officeDocument/2006/relationships/hyperlink" Target="https://www.freezerchallenge.org/temperature-tuning.html" TargetMode="External"/><Relationship Id="rId25" Type="http://schemas.openxmlformats.org/officeDocument/2006/relationships/hyperlink" Target="https://www.epa.gov/watersense/fix-leak-week" TargetMode="External"/><Relationship Id="rId33" Type="http://schemas.openxmlformats.org/officeDocument/2006/relationships/hyperlink" Target="https://sustainability.emory.edu/wp-content/uploads/2019/03/Lab-Recycling-Process-Map_2.26.19.pdf" TargetMode="External"/><Relationship Id="rId38" Type="http://schemas.openxmlformats.org/officeDocument/2006/relationships/hyperlink" Target="https://sustainability.emory.edu/impact/interactive-map/" TargetMode="External"/><Relationship Id="rId46" Type="http://schemas.openxmlformats.org/officeDocument/2006/relationships/hyperlink" Target="mailto:chemwaste@emory.edu" TargetMode="External"/><Relationship Id="rId59" Type="http://schemas.openxmlformats.org/officeDocument/2006/relationships/hyperlink" Target="http://www.nih.gov/catalyst/back/96.05/radioactive.html" TargetMode="External"/><Relationship Id="rId67" Type="http://schemas.openxmlformats.org/officeDocument/2006/relationships/hyperlink" Target="https://nepis.epa.gov/Exe/ZyNET.exe/10000L52.TXT?ZyActionD=ZyDocument&amp;Client=EPA&amp;Index=1991+Thru+1994&amp;Docs=&amp;Query=&amp;Time=&amp;EndTime=&amp;SearchMethod=1&amp;TocRestrict=n&amp;Toc=&amp;TocEntry=&amp;QField=&amp;QFieldYear=&amp;QFieldMonth=&amp;QFieldDay=&amp;IntQFieldOp=0&amp;ExtQFieldOp=0&amp;XmlQuery=&amp;File=D%3A%5Czyfiles%5CIndex%20Data%5C91thru94%5CTxt%5C00000010%5C10000L52.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03" Type="http://schemas.openxmlformats.org/officeDocument/2006/relationships/theme" Target="theme/theme1.xml"/><Relationship Id="rId20" Type="http://schemas.openxmlformats.org/officeDocument/2006/relationships/hyperlink" Target="http://www.i2sl.org/documents/toolkit/bp_lighting_508.pdf" TargetMode="External"/><Relationship Id="rId41" Type="http://schemas.openxmlformats.org/officeDocument/2006/relationships/hyperlink" Target="http://www.ehso.emory.edu/documents/quick-facts-universal-waste.pdf" TargetMode="External"/><Relationship Id="rId54" Type="http://schemas.openxmlformats.org/officeDocument/2006/relationships/hyperlink" Target="http://webfm.fmd.emory.edu/fmit/esurplus/surplustransfer.aspx" TargetMode="External"/><Relationship Id="rId62" Type="http://schemas.openxmlformats.org/officeDocument/2006/relationships/hyperlink" Target="https://ehs.mit.edu/green-chemistry/" TargetMode="External"/><Relationship Id="rId70" Type="http://schemas.openxmlformats.org/officeDocument/2006/relationships/hyperlink" Target="https://pubs.acs.org/doi/pdf/10.1021/ed076p1684" TargetMode="External"/><Relationship Id="rId75" Type="http://schemas.openxmlformats.org/officeDocument/2006/relationships/hyperlink" Target="http://sustainability.emory.edu/wp-content/uploads/2018/05/Emory-Sustainability-Representatives-by-Building_for-website.pdf" TargetMode="External"/><Relationship Id="rId83" Type="http://schemas.openxmlformats.org/officeDocument/2006/relationships/hyperlink" Target="https://equityandinclusion.emory.edu/about/events/training/elms.html" TargetMode="External"/><Relationship Id="rId88" Type="http://schemas.openxmlformats.org/officeDocument/2006/relationships/hyperlink" Target="http://www.lgbt.emory.edu/programs-events/safe-space-allies.html" TargetMode="External"/><Relationship Id="rId91" Type="http://schemas.openxmlformats.org/officeDocument/2006/relationships/hyperlink" Target="https://equityandinclusion.emory.edu/about/people.html" TargetMode="External"/><Relationship Id="rId96" Type="http://schemas.openxmlformats.org/officeDocument/2006/relationships/hyperlink" Target="https://www.hr.emory.edu/eu/work-life/children-and-family/lactation-resources/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eezerchallenge.org/temperature-tuning.html" TargetMode="External"/><Relationship Id="rId23" Type="http://schemas.openxmlformats.org/officeDocument/2006/relationships/hyperlink" Target="https://cssso.emory.edu/fmit/WorkRequest/Requests/Search" TargetMode="External"/><Relationship Id="rId28" Type="http://schemas.openxmlformats.org/officeDocument/2006/relationships/hyperlink" Target="https://www.elgalabwater.com/blog/minimizing-environmental-impacts-water-purification" TargetMode="External"/><Relationship Id="rId36" Type="http://schemas.openxmlformats.org/officeDocument/2006/relationships/hyperlink" Target="https://sustainability.emory.edu/programs/recycling-and-re-use/" TargetMode="External"/><Relationship Id="rId49" Type="http://schemas.openxmlformats.org/officeDocument/2006/relationships/hyperlink" Target="http://www.ehso.emory.edu/waste/index.html" TargetMode="External"/><Relationship Id="rId57" Type="http://schemas.openxmlformats.org/officeDocument/2006/relationships/hyperlink" Target="https://ehs.mit.edu/green-chemistry/" TargetMode="External"/><Relationship Id="rId10" Type="http://schemas.openxmlformats.org/officeDocument/2006/relationships/hyperlink" Target="mailto:greenlabs@emory.edu" TargetMode="External"/><Relationship Id="rId31" Type="http://schemas.openxmlformats.org/officeDocument/2006/relationships/hyperlink" Target="mailto:greenlabs@emory.edu" TargetMode="External"/><Relationship Id="rId44" Type="http://schemas.openxmlformats.org/officeDocument/2006/relationships/hyperlink" Target="http://www.acs.org/content/dam/acsorg/about/governance/committees/chemicalsafety/publications/less-is-better.pdf" TargetMode="External"/><Relationship Id="rId52" Type="http://schemas.openxmlformats.org/officeDocument/2006/relationships/hyperlink" Target="http://webfm.fmd.emory.edu/fmit/workrequest/" TargetMode="External"/><Relationship Id="rId60" Type="http://schemas.openxmlformats.org/officeDocument/2006/relationships/hyperlink" Target="https://www.quartzy.com/" TargetMode="External"/><Relationship Id="rId65" Type="http://schemas.openxmlformats.org/officeDocument/2006/relationships/hyperlink" Target="mailto:chemwaste@emory.edu" TargetMode="External"/><Relationship Id="rId73" Type="http://schemas.openxmlformats.org/officeDocument/2006/relationships/hyperlink" Target="https://us3.list-manage.com/subscribe?u=1f31c4d8c6654d45469973f28&amp;id=9992e4a934" TargetMode="External"/><Relationship Id="rId78" Type="http://schemas.openxmlformats.org/officeDocument/2006/relationships/hyperlink" Target="http://sustainability.emory.edu/cgi-bin/MySQLdb?VIEW=/viewfiles/view_pledge.txt&amp;pageid=1042" TargetMode="External"/><Relationship Id="rId81" Type="http://schemas.openxmlformats.org/officeDocument/2006/relationships/hyperlink" Target="https://equityandinclusion.emory.edu/about/events/training/courtesy-respect.html" TargetMode="External"/><Relationship Id="rId86" Type="http://schemas.openxmlformats.org/officeDocument/2006/relationships/hyperlink" Target="https://equityandinclusion.emory.edu/about/events/training/courtesy-respect.html" TargetMode="External"/><Relationship Id="rId94" Type="http://schemas.openxmlformats.org/officeDocument/2006/relationships/hyperlink" Target="https://www.cacgrants.org/assets/ce/Documents/2019/WhiteDominantCulture.pdf"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2sl.org/resources/toolkit/wiki.html" TargetMode="External"/><Relationship Id="rId13" Type="http://schemas.openxmlformats.org/officeDocument/2006/relationships/hyperlink" Target="http://www.akesogen.com/biobanking/" TargetMode="External"/><Relationship Id="rId18" Type="http://schemas.openxmlformats.org/officeDocument/2006/relationships/hyperlink" Target="http://priorclavena.com/autoclave-energy-consumption/" TargetMode="External"/><Relationship Id="rId39" Type="http://schemas.openxmlformats.org/officeDocument/2006/relationships/hyperlink" Target="https://www.epa.gov/facts-and-figures-about-materials-waste-and-recycling/containers-and-packaging-product-specific-data" TargetMode="External"/><Relationship Id="rId34" Type="http://schemas.openxmlformats.org/officeDocument/2006/relationships/hyperlink" Target="http://sustainability.emory.edu/page/1067/Green-Labs" TargetMode="External"/><Relationship Id="rId50" Type="http://schemas.openxmlformats.org/officeDocument/2006/relationships/hyperlink" Target="https://www.quartzy.com/" TargetMode="External"/><Relationship Id="rId55" Type="http://schemas.openxmlformats.org/officeDocument/2006/relationships/hyperlink" Target="https://www.ehso.emory.edu/about/contact.html" TargetMode="External"/><Relationship Id="rId76" Type="http://schemas.openxmlformats.org/officeDocument/2006/relationships/hyperlink" Target="http://transportation.emory.edu/" TargetMode="External"/><Relationship Id="rId97" Type="http://schemas.openxmlformats.org/officeDocument/2006/relationships/hyperlink" Target="https://libraries.emory.edu/woodruff/prayer-meditation-room.html" TargetMode="External"/><Relationship Id="rId7" Type="http://schemas.openxmlformats.org/officeDocument/2006/relationships/endnotes" Target="endnotes.xml"/><Relationship Id="rId71" Type="http://schemas.openxmlformats.org/officeDocument/2006/relationships/hyperlink" Target="https://www.ecooffice.com.au/view/eco-tips/15" TargetMode="External"/><Relationship Id="rId92" Type="http://schemas.openxmlformats.org/officeDocument/2006/relationships/hyperlink" Target="https://www.gsws.pitt.edu/resources/faculty-resources/gender-inclusive-non-sexist-language-guidelines-and-resources" TargetMode="External"/><Relationship Id="rId2" Type="http://schemas.openxmlformats.org/officeDocument/2006/relationships/numbering" Target="numbering.xml"/><Relationship Id="rId29" Type="http://schemas.openxmlformats.org/officeDocument/2006/relationships/hyperlink" Target="https://www.ehso.emory.edu/about/contact.html" TargetMode="External"/><Relationship Id="rId24" Type="http://schemas.openxmlformats.org/officeDocument/2006/relationships/hyperlink" Target="mailto:greenlabs@emory.edu" TargetMode="External"/><Relationship Id="rId40" Type="http://schemas.openxmlformats.org/officeDocument/2006/relationships/hyperlink" Target="http://www.ehso.emory.edu/documents/quick-facts-universal-waste.pdf" TargetMode="External"/><Relationship Id="rId45" Type="http://schemas.openxmlformats.org/officeDocument/2006/relationships/hyperlink" Target="https://www.ehso.emory.edu/documents/ehs-201-regulated-waste-guidelines.pdf" TargetMode="External"/><Relationship Id="rId66" Type="http://schemas.openxmlformats.org/officeDocument/2006/relationships/hyperlink" Target="https://www.orf.od.nih.gov/EnvironmentalProtection/MercuryFree/Pages/MercuryHealthHazards.aspx" TargetMode="External"/><Relationship Id="rId87" Type="http://schemas.openxmlformats.org/officeDocument/2006/relationships/hyperlink" Target="https://advances.sciencemag.org/content/7/3/eabe0933" TargetMode="External"/><Relationship Id="rId61" Type="http://schemas.openxmlformats.org/officeDocument/2006/relationships/hyperlink" Target="http://www.acs.org/content/dam/acsorg/about/governance/committees/chemicalsafety/publications/less-is-better.pdf" TargetMode="External"/><Relationship Id="rId82" Type="http://schemas.openxmlformats.org/officeDocument/2006/relationships/hyperlink" Target="https://equityandinclusion.emory.edu/about/events/training/courtesy-respect.html" TargetMode="External"/><Relationship Id="rId19" Type="http://schemas.openxmlformats.org/officeDocument/2006/relationships/hyperlink" Target="mailto:greenlabs@emory.edu" TargetMode="External"/><Relationship Id="rId14" Type="http://schemas.openxmlformats.org/officeDocument/2006/relationships/hyperlink" Target="https://www.brookslifesciences.com/cold-storage-sustainability" TargetMode="External"/><Relationship Id="rId30" Type="http://schemas.openxmlformats.org/officeDocument/2006/relationships/hyperlink" Target="https://www.wbdg.org/resources/renovatinglabs.php?r=minimize_consumption" TargetMode="External"/><Relationship Id="rId35" Type="http://schemas.openxmlformats.org/officeDocument/2006/relationships/hyperlink" Target="mailto:greenlabs@emory.edu" TargetMode="External"/><Relationship Id="rId56" Type="http://schemas.openxmlformats.org/officeDocument/2006/relationships/hyperlink" Target="http://green.harvard.edu/programs/green-labs/labs-reuse-list" TargetMode="External"/><Relationship Id="rId77" Type="http://schemas.openxmlformats.org/officeDocument/2006/relationships/hyperlink" Target="https://sustainability.emory.edu/wp-content/uploads/2018/02/Emory_University_Climate_Action_Plan_7.19.13.pdf" TargetMode="External"/><Relationship Id="rId100" Type="http://schemas.openxmlformats.org/officeDocument/2006/relationships/header" Target="header2.xml"/><Relationship Id="rId8" Type="http://schemas.openxmlformats.org/officeDocument/2006/relationships/hyperlink" Target="mailto:greenlabs@emory.edu" TargetMode="External"/><Relationship Id="rId51" Type="http://schemas.openxmlformats.org/officeDocument/2006/relationships/hyperlink" Target="http://www.acs.org/content/dam/acsorg/about/governance/committees/chemicalsafety/publications/less-is-better.pdf" TargetMode="External"/><Relationship Id="rId72" Type="http://schemas.openxmlformats.org/officeDocument/2006/relationships/hyperlink" Target="https://www.finance.emory.edu/home/Procure%20and%20Pay/Sustainability/Printer%20Cartridge%20Container%20Locations%20-%203-19-2015.pdf" TargetMode="External"/><Relationship Id="rId93" Type="http://schemas.openxmlformats.org/officeDocument/2006/relationships/hyperlink" Target="https://www.un.org/en/gender-inclusive-language/guidelines.shtml" TargetMode="External"/><Relationship Id="rId9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hLemIL04LQXS8QgpHVlh8WtaA==">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4632</Words>
  <Characters>26403</Characters>
  <Application>Microsoft Office Word</Application>
  <DocSecurity>0</DocSecurity>
  <Lines>220</Lines>
  <Paragraphs>61</Paragraphs>
  <ScaleCrop>false</ScaleCrop>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Kristina Trifonova</cp:lastModifiedBy>
  <cp:revision>2</cp:revision>
  <dcterms:created xsi:type="dcterms:W3CDTF">2021-07-08T16:19:00Z</dcterms:created>
  <dcterms:modified xsi:type="dcterms:W3CDTF">2021-07-08T16:19:00Z</dcterms:modified>
</cp:coreProperties>
</file>